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20"/>
        <w:gridCol w:w="2401"/>
        <w:gridCol w:w="2401"/>
        <w:gridCol w:w="2416"/>
      </w:tblGrid>
      <w:tr w:rsidR="00E55566" w:rsidRPr="00E55566" w14:paraId="317DD0BD" w14:textId="77777777">
        <w:trPr>
          <w:tblCellSpacing w:w="15" w:type="dxa"/>
        </w:trPr>
        <w:tc>
          <w:tcPr>
            <w:tcW w:w="0" w:type="auto"/>
            <w:gridSpan w:val="4"/>
            <w:noWrap/>
            <w:vAlign w:val="center"/>
            <w:hideMark/>
          </w:tcPr>
          <w:p w14:paraId="759A2CF8" w14:textId="77777777" w:rsidR="00E55566" w:rsidRPr="00E55566" w:rsidRDefault="00E55566" w:rsidP="00E55566">
            <w:pPr>
              <w:jc w:val="center"/>
            </w:pPr>
            <w:r w:rsidRPr="00E55566">
              <w:rPr>
                <w:b/>
                <w:bCs/>
              </w:rPr>
              <w:t>Corte Suprema di Cassazione</w:t>
            </w:r>
          </w:p>
          <w:p w14:paraId="36BC0D7F" w14:textId="77777777" w:rsidR="00E55566" w:rsidRPr="00E55566" w:rsidRDefault="00E55566" w:rsidP="00E55566">
            <w:pPr>
              <w:jc w:val="center"/>
            </w:pPr>
            <w:r w:rsidRPr="00E55566">
              <w:rPr>
                <w:b/>
                <w:bCs/>
              </w:rPr>
              <w:t>Centro Elettronico di Documentazione</w:t>
            </w:r>
          </w:p>
          <w:p w14:paraId="675E8E16" w14:textId="77777777" w:rsidR="00E55566" w:rsidRPr="00E55566" w:rsidRDefault="00E55566" w:rsidP="00E55566">
            <w:pPr>
              <w:jc w:val="center"/>
            </w:pPr>
            <w:proofErr w:type="spellStart"/>
            <w:r w:rsidRPr="00E55566">
              <w:rPr>
                <w:b/>
                <w:bCs/>
              </w:rPr>
              <w:t>ItalGiureWeb</w:t>
            </w:r>
            <w:proofErr w:type="spellEnd"/>
            <w:r w:rsidRPr="00E55566">
              <w:rPr>
                <w:b/>
                <w:bCs/>
              </w:rPr>
              <w:t> - 03/11/25 12:13:47</w:t>
            </w:r>
          </w:p>
        </w:tc>
      </w:tr>
      <w:tr w:rsidR="00E55566" w:rsidRPr="00E55566" w14:paraId="2BEC3BA2" w14:textId="77777777" w:rsidTr="00E55566">
        <w:trPr>
          <w:tblCellSpacing w:w="15" w:type="dxa"/>
        </w:trPr>
        <w:tc>
          <w:tcPr>
            <w:tcW w:w="0" w:type="auto"/>
            <w:vAlign w:val="center"/>
          </w:tcPr>
          <w:p w14:paraId="42BDA7F8" w14:textId="77777777" w:rsidR="00E55566" w:rsidRPr="00E55566" w:rsidRDefault="00E55566" w:rsidP="00E55566"/>
        </w:tc>
        <w:tc>
          <w:tcPr>
            <w:tcW w:w="0" w:type="auto"/>
            <w:vAlign w:val="center"/>
          </w:tcPr>
          <w:p w14:paraId="00E1AF9C" w14:textId="77777777" w:rsidR="00E55566" w:rsidRPr="00E55566" w:rsidRDefault="00E55566" w:rsidP="00E55566"/>
        </w:tc>
        <w:tc>
          <w:tcPr>
            <w:tcW w:w="0" w:type="auto"/>
            <w:vAlign w:val="bottom"/>
          </w:tcPr>
          <w:p w14:paraId="6D1AB754" w14:textId="4B5BB9FD" w:rsidR="00E55566" w:rsidRPr="00E55566" w:rsidRDefault="00E55566" w:rsidP="00E55566"/>
        </w:tc>
        <w:tc>
          <w:tcPr>
            <w:tcW w:w="0" w:type="auto"/>
            <w:vAlign w:val="center"/>
          </w:tcPr>
          <w:p w14:paraId="34F8128B" w14:textId="77777777" w:rsidR="00E55566" w:rsidRPr="00E55566" w:rsidRDefault="00E55566" w:rsidP="00E55566"/>
        </w:tc>
      </w:tr>
      <w:tr w:rsidR="00E55566" w:rsidRPr="00E55566" w14:paraId="62287996" w14:textId="77777777">
        <w:trPr>
          <w:tblCellSpacing w:w="15" w:type="dxa"/>
        </w:trPr>
        <w:tc>
          <w:tcPr>
            <w:tcW w:w="0" w:type="auto"/>
            <w:gridSpan w:val="4"/>
            <w:vAlign w:val="center"/>
            <w:hideMark/>
          </w:tcPr>
          <w:p w14:paraId="20B8873A" w14:textId="77777777" w:rsidR="00E55566" w:rsidRPr="00E55566" w:rsidRDefault="00E55566" w:rsidP="00E55566">
            <w:r w:rsidRPr="00E55566">
              <w:pict w14:anchorId="4287FA4D">
                <v:rect id="_x0000_i1031" style="width:0;height:1.5pt" o:hralign="center" o:hrstd="t" o:hr="t" fillcolor="#a0a0a0" stroked="f"/>
              </w:pict>
            </w:r>
          </w:p>
        </w:tc>
      </w:tr>
    </w:tbl>
    <w:p w14:paraId="45CD4E34" w14:textId="77777777" w:rsidR="00E55566" w:rsidRPr="00E55566" w:rsidRDefault="00E55566" w:rsidP="00E55566">
      <w:pPr>
        <w:rPr>
          <w:vanish/>
        </w:rPr>
      </w:pPr>
    </w:p>
    <w:tbl>
      <w:tblPr>
        <w:tblW w:w="5000" w:type="pct"/>
        <w:tblCellSpacing w:w="0" w:type="dxa"/>
        <w:tblCellMar>
          <w:left w:w="0" w:type="dxa"/>
          <w:right w:w="0" w:type="dxa"/>
        </w:tblCellMar>
        <w:tblLook w:val="04A0" w:firstRow="1" w:lastRow="0" w:firstColumn="1" w:lastColumn="0" w:noHBand="0" w:noVBand="1"/>
      </w:tblPr>
      <w:tblGrid>
        <w:gridCol w:w="9638"/>
      </w:tblGrid>
      <w:tr w:rsidR="00E55566" w:rsidRPr="00E55566" w14:paraId="471327D6" w14:textId="77777777">
        <w:trPr>
          <w:tblCellSpacing w:w="0" w:type="dxa"/>
        </w:trPr>
        <w:tc>
          <w:tcPr>
            <w:tcW w:w="0" w:type="auto"/>
            <w:hideMark/>
          </w:tcPr>
          <w:p w14:paraId="1272C482" w14:textId="77777777" w:rsidR="00E55566" w:rsidRPr="00E55566" w:rsidRDefault="00E55566" w:rsidP="00E55566">
            <w:r w:rsidRPr="00E55566">
              <w:rPr>
                <w:i/>
                <w:iCs/>
              </w:rPr>
              <w:t>Provvedimento del</w:t>
            </w:r>
            <w:r w:rsidRPr="00E55566">
              <w:t> </w:t>
            </w:r>
            <w:r w:rsidRPr="00E55566">
              <w:rPr>
                <w:b/>
                <w:bCs/>
              </w:rPr>
              <w:t>31/05/2021</w:t>
            </w:r>
            <w:r w:rsidRPr="00E55566">
              <w:t> </w:t>
            </w:r>
            <w:r w:rsidRPr="00E55566">
              <w:rPr>
                <w:i/>
                <w:iCs/>
              </w:rPr>
              <w:t>Sezione 2 </w:t>
            </w:r>
          </w:p>
          <w:p w14:paraId="57E96F97" w14:textId="77777777" w:rsidR="00E55566" w:rsidRPr="00E55566" w:rsidRDefault="00E55566" w:rsidP="00E55566">
            <w:r w:rsidRPr="00E55566">
              <w:rPr>
                <w:i/>
                <w:iCs/>
              </w:rPr>
              <w:t>Numero del Ricorso:</w:t>
            </w:r>
            <w:r w:rsidRPr="00E55566">
              <w:t> 23922/19</w:t>
            </w:r>
          </w:p>
          <w:p w14:paraId="71FCEEB3" w14:textId="77777777" w:rsidR="00E55566" w:rsidRDefault="00E55566" w:rsidP="00E55566">
            <w:pPr>
              <w:rPr>
                <w:i/>
                <w:iCs/>
              </w:rPr>
            </w:pPr>
            <w:r w:rsidRPr="00E55566">
              <w:rPr>
                <w:i/>
                <w:iCs/>
              </w:rPr>
              <w:t>Presidente: </w:t>
            </w:r>
            <w:proofErr w:type="spellStart"/>
            <w:r w:rsidRPr="00E55566">
              <w:rPr>
                <w:b/>
                <w:bCs/>
              </w:rPr>
              <w:t>Jon</w:t>
            </w:r>
            <w:proofErr w:type="spellEnd"/>
            <w:r w:rsidRPr="00E55566">
              <w:rPr>
                <w:b/>
                <w:bCs/>
              </w:rPr>
              <w:t xml:space="preserve"> </w:t>
            </w:r>
            <w:proofErr w:type="spellStart"/>
            <w:r w:rsidRPr="00E55566">
              <w:rPr>
                <w:b/>
                <w:bCs/>
              </w:rPr>
              <w:t>Fridrik</w:t>
            </w:r>
            <w:proofErr w:type="spellEnd"/>
            <w:r w:rsidRPr="00E55566">
              <w:rPr>
                <w:b/>
                <w:bCs/>
              </w:rPr>
              <w:t xml:space="preserve"> </w:t>
            </w:r>
            <w:proofErr w:type="spellStart"/>
            <w:r w:rsidRPr="00E55566">
              <w:rPr>
                <w:b/>
                <w:bCs/>
              </w:rPr>
              <w:t>Kjølbro</w:t>
            </w:r>
            <w:proofErr w:type="spellEnd"/>
            <w:r w:rsidRPr="00E55566">
              <w:rPr>
                <w:b/>
                <w:bCs/>
              </w:rPr>
              <w:t>.</w:t>
            </w:r>
            <w:r w:rsidRPr="00E55566">
              <w:t> </w:t>
            </w:r>
            <w:r w:rsidRPr="00E55566">
              <w:br/>
            </w:r>
          </w:p>
          <w:p w14:paraId="316ACED2" w14:textId="18FB0BB5" w:rsidR="00E55566" w:rsidRPr="00E55566" w:rsidRDefault="00E55566" w:rsidP="00E55566">
            <w:r w:rsidRPr="00E55566">
              <w:rPr>
                <w:i/>
                <w:iCs/>
              </w:rPr>
              <w:t>Caso: </w:t>
            </w:r>
            <w:r w:rsidRPr="00E55566">
              <w:t>GAWLIK </w:t>
            </w:r>
            <w:r w:rsidRPr="00E55566">
              <w:rPr>
                <w:i/>
                <w:iCs/>
              </w:rPr>
              <w:t>contro</w:t>
            </w:r>
            <w:r w:rsidRPr="00E55566">
              <w:t> </w:t>
            </w:r>
            <w:r w:rsidRPr="00E55566">
              <w:rPr>
                <w:b/>
                <w:bCs/>
              </w:rPr>
              <w:t>LIECHTENSTEIN.</w:t>
            </w:r>
            <w:r w:rsidRPr="00E55566">
              <w:t> </w:t>
            </w:r>
          </w:p>
          <w:p w14:paraId="698D1565" w14:textId="77777777" w:rsidR="00E55566" w:rsidRPr="00E55566" w:rsidRDefault="00E55566" w:rsidP="00E55566">
            <w:r w:rsidRPr="00E55566">
              <w:t>Caso di Rilievo</w:t>
            </w:r>
          </w:p>
          <w:p w14:paraId="647AABFD" w14:textId="77777777" w:rsidR="00E55566" w:rsidRPr="00E55566" w:rsidRDefault="00E55566" w:rsidP="00E55566">
            <w:r w:rsidRPr="00E55566">
              <w:rPr>
                <w:b/>
                <w:bCs/>
              </w:rPr>
              <w:t>Sentenza</w:t>
            </w:r>
          </w:p>
          <w:p w14:paraId="5125031E" w14:textId="77777777" w:rsidR="00E55566" w:rsidRPr="00E55566" w:rsidRDefault="00E55566" w:rsidP="00E55566">
            <w:r w:rsidRPr="00E55566">
              <w:t>Riferimento al file originario - </w:t>
            </w:r>
            <w:hyperlink r:id="rId6" w:tgtFrame="_new" w:history="1">
              <w:r w:rsidRPr="00E55566">
                <w:rPr>
                  <w:rStyle w:val="Collegamentoipertestuale"/>
                </w:rPr>
                <w:t>GAWLIK c. LIECHTENSTEIN.docx</w:t>
              </w:r>
            </w:hyperlink>
          </w:p>
          <w:p w14:paraId="4B450664" w14:textId="77777777" w:rsidR="00E55566" w:rsidRPr="00E55566" w:rsidRDefault="00E55566" w:rsidP="00E55566">
            <w:r w:rsidRPr="00E55566">
              <w:t>La presente sentenza è divenuta definitiva ai sensi dell'articolo 44 § 2 della Convenzione. Può subire modifiche di forma.</w:t>
            </w:r>
          </w:p>
          <w:p w14:paraId="321300F2" w14:textId="77777777" w:rsidR="00E55566" w:rsidRPr="00E55566" w:rsidRDefault="00E55566" w:rsidP="00E55566">
            <w:pPr>
              <w:rPr>
                <w:i/>
                <w:iCs/>
              </w:rPr>
            </w:pPr>
            <w:r w:rsidRPr="00E55566">
              <w:rPr>
                <w:i/>
                <w:iCs/>
              </w:rPr>
              <w:t>Articolo 10 • Libertà di espressione • Licenziamento di un medico perché in buona fede aveva presentato una denuncia penale infondata che accusava un collega di eutanasia attiva, senza avere effettuato le verifiche consentite dalle circostanze • L’interesse pubblico nei confronti di informazioni non verificate non prevale sul pregiudizio subito dall’ospedale datore di lavoro e dal primario accusato • I tribunali interni, nel dovuto rispetto dei criteri elaborati dalla giurisprudenza della Corte, hanno conseguito un giusto equilibrio</w:t>
            </w:r>
            <w:r w:rsidRPr="00E55566">
              <w:rPr>
                <w:i/>
                <w:iCs/>
              </w:rPr>
              <w:br/>
              <w:t>la Corte europea dei diritti dell’uomo (seconda sezione), riunita in una Camera composta da:</w:t>
            </w:r>
            <w:r w:rsidRPr="00E55566">
              <w:rPr>
                <w:i/>
                <w:iCs/>
              </w:rPr>
              <w:br/>
            </w:r>
            <w:proofErr w:type="spellStart"/>
            <w:r w:rsidRPr="00E55566">
              <w:rPr>
                <w:i/>
                <w:iCs/>
              </w:rPr>
              <w:t>Jon</w:t>
            </w:r>
            <w:proofErr w:type="spellEnd"/>
            <w:r w:rsidRPr="00E55566">
              <w:rPr>
                <w:i/>
                <w:iCs/>
              </w:rPr>
              <w:t xml:space="preserve"> </w:t>
            </w:r>
            <w:proofErr w:type="spellStart"/>
            <w:r w:rsidRPr="00E55566">
              <w:rPr>
                <w:i/>
                <w:iCs/>
              </w:rPr>
              <w:t>Fridrik</w:t>
            </w:r>
            <w:proofErr w:type="spellEnd"/>
            <w:r w:rsidRPr="00E55566">
              <w:rPr>
                <w:i/>
                <w:iCs/>
              </w:rPr>
              <w:t xml:space="preserve"> </w:t>
            </w:r>
            <w:proofErr w:type="spellStart"/>
            <w:r w:rsidRPr="00E55566">
              <w:rPr>
                <w:i/>
                <w:iCs/>
              </w:rPr>
              <w:t>Kjølbro</w:t>
            </w:r>
            <w:proofErr w:type="spellEnd"/>
            <w:r w:rsidRPr="00E55566">
              <w:rPr>
                <w:i/>
                <w:iCs/>
              </w:rPr>
              <w:t>, Presidente,</w:t>
            </w:r>
            <w:r w:rsidRPr="00E55566">
              <w:rPr>
                <w:i/>
                <w:iCs/>
              </w:rPr>
              <w:br/>
              <w:t xml:space="preserve">Marko </w:t>
            </w:r>
            <w:proofErr w:type="spellStart"/>
            <w:r w:rsidRPr="00E55566">
              <w:rPr>
                <w:i/>
                <w:iCs/>
              </w:rPr>
              <w:t>Bošnjak</w:t>
            </w:r>
            <w:proofErr w:type="spellEnd"/>
            <w:r w:rsidRPr="00E55566">
              <w:rPr>
                <w:i/>
                <w:iCs/>
              </w:rPr>
              <w:t>,</w:t>
            </w:r>
            <w:r w:rsidRPr="00E55566">
              <w:rPr>
                <w:i/>
                <w:iCs/>
              </w:rPr>
              <w:br/>
            </w:r>
            <w:proofErr w:type="spellStart"/>
            <w:r w:rsidRPr="00E55566">
              <w:rPr>
                <w:i/>
                <w:iCs/>
              </w:rPr>
              <w:t>Aleš</w:t>
            </w:r>
            <w:proofErr w:type="spellEnd"/>
            <w:r w:rsidRPr="00E55566">
              <w:rPr>
                <w:i/>
                <w:iCs/>
              </w:rPr>
              <w:t xml:space="preserve"> </w:t>
            </w:r>
            <w:proofErr w:type="spellStart"/>
            <w:r w:rsidRPr="00E55566">
              <w:rPr>
                <w:i/>
                <w:iCs/>
              </w:rPr>
              <w:t>Pejchal</w:t>
            </w:r>
            <w:proofErr w:type="spellEnd"/>
            <w:r w:rsidRPr="00E55566">
              <w:rPr>
                <w:i/>
                <w:iCs/>
              </w:rPr>
              <w:t>,</w:t>
            </w:r>
            <w:r w:rsidRPr="00E55566">
              <w:rPr>
                <w:i/>
                <w:iCs/>
              </w:rPr>
              <w:br/>
            </w:r>
            <w:proofErr w:type="spellStart"/>
            <w:r w:rsidRPr="00E55566">
              <w:rPr>
                <w:i/>
                <w:iCs/>
              </w:rPr>
              <w:t>Egidijus</w:t>
            </w:r>
            <w:proofErr w:type="spellEnd"/>
            <w:r w:rsidRPr="00E55566">
              <w:rPr>
                <w:i/>
                <w:iCs/>
              </w:rPr>
              <w:t xml:space="preserve"> </w:t>
            </w:r>
            <w:proofErr w:type="spellStart"/>
            <w:r w:rsidRPr="00E55566">
              <w:rPr>
                <w:i/>
                <w:iCs/>
              </w:rPr>
              <w:t>Kūris</w:t>
            </w:r>
            <w:proofErr w:type="spellEnd"/>
            <w:r w:rsidRPr="00E55566">
              <w:rPr>
                <w:i/>
                <w:iCs/>
              </w:rPr>
              <w:t>,</w:t>
            </w:r>
            <w:r w:rsidRPr="00E55566">
              <w:rPr>
                <w:i/>
                <w:iCs/>
              </w:rPr>
              <w:br/>
              <w:t xml:space="preserve">Branko </w:t>
            </w:r>
            <w:proofErr w:type="spellStart"/>
            <w:r w:rsidRPr="00E55566">
              <w:rPr>
                <w:i/>
                <w:iCs/>
              </w:rPr>
              <w:t>Lubarda</w:t>
            </w:r>
            <w:proofErr w:type="spellEnd"/>
            <w:r w:rsidRPr="00E55566">
              <w:rPr>
                <w:i/>
                <w:iCs/>
              </w:rPr>
              <w:t>,</w:t>
            </w:r>
            <w:r w:rsidRPr="00E55566">
              <w:rPr>
                <w:i/>
                <w:iCs/>
              </w:rPr>
              <w:br/>
              <w:t>Carlo Ranzoni,</w:t>
            </w:r>
            <w:r w:rsidRPr="00E55566">
              <w:rPr>
                <w:i/>
                <w:iCs/>
              </w:rPr>
              <w:br/>
            </w:r>
            <w:proofErr w:type="spellStart"/>
            <w:r w:rsidRPr="00E55566">
              <w:rPr>
                <w:i/>
                <w:iCs/>
              </w:rPr>
              <w:t>Pauliine</w:t>
            </w:r>
            <w:proofErr w:type="spellEnd"/>
            <w:r w:rsidRPr="00E55566">
              <w:rPr>
                <w:i/>
                <w:iCs/>
              </w:rPr>
              <w:t xml:space="preserve"> </w:t>
            </w:r>
            <w:proofErr w:type="spellStart"/>
            <w:r w:rsidRPr="00E55566">
              <w:rPr>
                <w:i/>
                <w:iCs/>
              </w:rPr>
              <w:t>Koskelo</w:t>
            </w:r>
            <w:proofErr w:type="spellEnd"/>
            <w:r w:rsidRPr="00E55566">
              <w:rPr>
                <w:i/>
                <w:iCs/>
              </w:rPr>
              <w:t>, giudici,</w:t>
            </w:r>
            <w:r w:rsidRPr="00E55566">
              <w:rPr>
                <w:i/>
                <w:iCs/>
              </w:rPr>
              <w:br/>
              <w:t>e Stanley Naismith, cancelliere di sezione,</w:t>
            </w:r>
            <w:r w:rsidRPr="00E55566">
              <w:rPr>
                <w:i/>
                <w:iCs/>
              </w:rPr>
              <w:br/>
              <w:t>visto il ricorso (n. 23922/19) proposto contro il Principato del Liechtenstein con il quale, in data 25 aprile 2019, un cittadino tedesco, il sig. Lothar </w:t>
            </w:r>
            <w:bookmarkStart w:id="0" w:name="hitd0p24"/>
            <w:proofErr w:type="spellStart"/>
            <w:r w:rsidRPr="00E55566">
              <w:rPr>
                <w:i/>
                <w:iCs/>
              </w:rPr>
              <w:t>Gawlik</w:t>
            </w:r>
            <w:bookmarkEnd w:id="0"/>
            <w:proofErr w:type="spellEnd"/>
            <w:r w:rsidRPr="00E55566">
              <w:rPr>
                <w:i/>
                <w:iCs/>
              </w:rPr>
              <w:t xml:space="preserve"> (“il ricorrente”), ha adito la Corte ai sensi dell’articolo 34 della Convenzione per la salvaguardia dei diritti dell’uomo e delle libertà </w:t>
            </w:r>
            <w:r w:rsidRPr="00E55566">
              <w:rPr>
                <w:i/>
                <w:iCs/>
              </w:rPr>
              <w:lastRenderedPageBreak/>
              <w:t>fondamentali (“la Convenzione”);</w:t>
            </w:r>
            <w:r w:rsidRPr="00E55566">
              <w:rPr>
                <w:i/>
                <w:iCs/>
              </w:rPr>
              <w:br/>
              <w:t>vista la decisione di comunicare il ricorso al Governo del Liechtenstein (“il Governo”);</w:t>
            </w:r>
            <w:r w:rsidRPr="00E55566">
              <w:rPr>
                <w:i/>
                <w:iCs/>
              </w:rPr>
              <w:br/>
              <w:t>visti la nota del 3 settembre inviata al Governo della Germania per informarlo del suo diritto a intervenire nel procedimento relativo al ricorso ai sensi dell’articolo 36 § 1 della Convenzione e il fatto che il Governo tedesco non abbia indicato entro il termine consentito la volontà di avvalersi di tale diritto;</w:t>
            </w:r>
            <w:r w:rsidRPr="00E55566">
              <w:rPr>
                <w:i/>
                <w:iCs/>
              </w:rPr>
              <w:br/>
              <w:t>viste le osservazioni formulate dalle parti;</w:t>
            </w:r>
            <w:r w:rsidRPr="00E55566">
              <w:rPr>
                <w:i/>
                <w:iCs/>
              </w:rPr>
              <w:br/>
              <w:t>dopo aver deliberato in camera di consiglio in data 19 gennaio 2021,</w:t>
            </w:r>
            <w:r w:rsidRPr="00E55566">
              <w:rPr>
                <w:i/>
                <w:iCs/>
              </w:rPr>
              <w:br/>
              <w:t>pronuncia la seguente sentenza, adottata in tale data:</w:t>
            </w:r>
          </w:p>
          <w:p w14:paraId="1E181CDB" w14:textId="77777777" w:rsidR="00E55566" w:rsidRPr="00E55566" w:rsidRDefault="00E55566" w:rsidP="00E55566">
            <w:pPr>
              <w:rPr>
                <w:i/>
                <w:iCs/>
              </w:rPr>
            </w:pPr>
            <w:r w:rsidRPr="00E55566">
              <w:rPr>
                <w:i/>
                <w:iCs/>
              </w:rPr>
              <w:t>INTRODUZIONE</w:t>
            </w:r>
            <w:r w:rsidRPr="00E55566">
              <w:rPr>
                <w:i/>
                <w:iCs/>
              </w:rPr>
              <w:br/>
              <w:t>1. Il ricorso concerne il licenziamento senza preavviso del ricorrente, vice-primario dell’unico ospedale pubblico del Liechtenstein, dopo che egli aveva manifestato all’esterno il sospetto, segnatamente presentando una denuncia penale in procura, che il primario di tale ospedale avesse praticato l’eutanasia attiva su diversi pazienti.</w:t>
            </w:r>
          </w:p>
          <w:p w14:paraId="1E17C857" w14:textId="77777777" w:rsidR="00E55566" w:rsidRPr="00E55566" w:rsidRDefault="00E55566" w:rsidP="00E55566">
            <w:pPr>
              <w:rPr>
                <w:i/>
                <w:iCs/>
              </w:rPr>
            </w:pPr>
            <w:r w:rsidRPr="00E55566">
              <w:rPr>
                <w:i/>
                <w:iCs/>
              </w:rPr>
              <w:t>IN FATTO</w:t>
            </w:r>
            <w:r w:rsidRPr="00E55566">
              <w:rPr>
                <w:i/>
                <w:iCs/>
              </w:rPr>
              <w:br/>
              <w:t xml:space="preserve">2. Il ricorrente è nato nel 1967 e vive a Kassel. È stato rappresentato dall’avvocato B. </w:t>
            </w:r>
            <w:proofErr w:type="spellStart"/>
            <w:r w:rsidRPr="00E55566">
              <w:rPr>
                <w:i/>
                <w:iCs/>
              </w:rPr>
              <w:t>Hopmann</w:t>
            </w:r>
            <w:proofErr w:type="spellEnd"/>
            <w:r w:rsidRPr="00E55566">
              <w:rPr>
                <w:i/>
                <w:iCs/>
              </w:rPr>
              <w:t>, del foro di Berlino.</w:t>
            </w:r>
            <w:r w:rsidRPr="00E55566">
              <w:rPr>
                <w:i/>
                <w:iCs/>
              </w:rPr>
              <w:br/>
              <w:t xml:space="preserve">3. Il Governo è stato rappresentato dalla sig.ra G. </w:t>
            </w:r>
            <w:proofErr w:type="spellStart"/>
            <w:r w:rsidRPr="00E55566">
              <w:rPr>
                <w:i/>
                <w:iCs/>
              </w:rPr>
              <w:t>Marok</w:t>
            </w:r>
            <w:proofErr w:type="spellEnd"/>
            <w:r w:rsidRPr="00E55566">
              <w:rPr>
                <w:i/>
                <w:iCs/>
              </w:rPr>
              <w:t>-Wachter, direttrice dell’Ufficio di giustizia del Principato del Liechtenstein.</w:t>
            </w:r>
            <w:r w:rsidRPr="00E55566">
              <w:rPr>
                <w:i/>
                <w:iCs/>
              </w:rPr>
              <w:br/>
              <w:t>4. I fatti della causa, così come esposti dalle parti, possono essere riassunti come segue.</w:t>
            </w:r>
            <w:r w:rsidRPr="00E55566">
              <w:rPr>
                <w:i/>
                <w:iCs/>
              </w:rPr>
              <w:br/>
              <w:t>I. GLI EVENTI CHE HANNO CONDOTTO AL LICENZIAMENTO DEL RICORRENTE</w:t>
            </w:r>
            <w:r w:rsidRPr="00E55566">
              <w:rPr>
                <w:i/>
                <w:iCs/>
              </w:rPr>
              <w:br/>
              <w:t>5. Il ricorrente è un medico specializzato in medicina generale e interna. A decorrere dal 1° giugno 2013 egli fu impiegato come vice-primario del reparto di medicina interna dell’ospedale statale del Liechtenstein (</w:t>
            </w:r>
            <w:proofErr w:type="spellStart"/>
            <w:r w:rsidRPr="00E55566">
              <w:rPr>
                <w:i/>
                <w:iCs/>
              </w:rPr>
              <w:t>Liechtensteinisches</w:t>
            </w:r>
            <w:proofErr w:type="spellEnd"/>
            <w:r w:rsidRPr="00E55566">
              <w:rPr>
                <w:i/>
                <w:iCs/>
              </w:rPr>
              <w:t xml:space="preserve"> </w:t>
            </w:r>
            <w:proofErr w:type="spellStart"/>
            <w:r w:rsidRPr="00E55566">
              <w:rPr>
                <w:i/>
                <w:iCs/>
              </w:rPr>
              <w:t>Landesspital</w:t>
            </w:r>
            <w:proofErr w:type="spellEnd"/>
            <w:r w:rsidRPr="00E55566">
              <w:rPr>
                <w:i/>
                <w:iCs/>
              </w:rPr>
              <w:t>), una fondazione di diritto pubblico con sede nel Liechtenstein, con un contratto a tempo indeterminato che poteva essere risolto con un preavviso di sei mesi. Il suo diretto superiore era il dottor H., primario di suddetto reparto.</w:t>
            </w:r>
            <w:r w:rsidRPr="00E55566">
              <w:rPr>
                <w:i/>
                <w:iCs/>
              </w:rPr>
              <w:br/>
              <w:t>6. Il 9 settembre 2014 il ricorrente eseguì delle ricerche tra le cartelle cliniche elettroniche dell’ospedale e trovò informazioni che indicavano che quattro pazienti erano deceduti nell’ospedale a seguito della somministrazione di morfina. Egli, sulla base delle note inserite in tali cartelle, concluse che il dottor H, che aveva trattato tali pazienti, aveva praticato l’eutanasia attiva.</w:t>
            </w:r>
            <w:r w:rsidRPr="00E55566">
              <w:rPr>
                <w:i/>
                <w:iCs/>
              </w:rPr>
              <w:br/>
              <w:t>7. In pari data il ricorrente incontrò il presidente della Commissione di controllo del Parlamento del Liechtenstein (la “Commissione parlamentare di controllo”), il sig. M., per iniziativa di quest’ultimo, a seguito di diverse denunce anonime riguardanti le carenze qualitative dell’ospedale statale del Liechtenstein. In tale occasione il ricorrente manifestò il sospetto che il dottor H. avesse praticato l’eutanasia attiva.</w:t>
            </w:r>
            <w:r w:rsidRPr="00E55566">
              <w:rPr>
                <w:i/>
                <w:iCs/>
              </w:rPr>
              <w:br/>
              <w:t>8. In data 11 settembre 2014, il ricorrente, dietro consiglio del sig. M., presentò una denuncia penale nei confronti del dottor H. alla procura che istituì un procedimento nei confronti del dottor H. sospettato, inter alia, di aver ucciso su richiesta e di concorso nel suicidio di un’altra persona.</w:t>
            </w:r>
            <w:r w:rsidRPr="00E55566">
              <w:rPr>
                <w:i/>
                <w:iCs/>
              </w:rPr>
              <w:br/>
              <w:t>9. In data 18 settembre 2014 la polizia sequestrò le cartelle cliniche cartacee dei quattro pazienti in questione dall’ospedale statale del Liechtenstein e interrogò il dottor H.</w:t>
            </w:r>
            <w:r w:rsidRPr="00E55566">
              <w:rPr>
                <w:i/>
                <w:iCs/>
              </w:rPr>
              <w:br/>
            </w:r>
            <w:r w:rsidRPr="00E55566">
              <w:rPr>
                <w:i/>
                <w:iCs/>
              </w:rPr>
              <w:lastRenderedPageBreak/>
              <w:t>10. In data 19 settembre 2014 il ricorrente, a seguito di ulteriori ricerche tra le cartelle cliniche elettroniche dell’ospedale, informò la procura che egli sospettava che il dottor H. avesse praticato l’eutanasia attiva su altri sei pazienti. In pari data la polizia interrogò il ricorrente che a sostegno dei suoi sospetti citò il fatto che secondo le cartelle elettroniche il decesso dei pazienti era avvenuto poco dopo l’inizio del trattamento con la morfina, che la morfina era stata somministrata pur non essendoci segni di sofferenza nei pazienti, che il trattamento era stato definito “terapia di supporto” o “misure di supporto”, e tenuto conto dei farmaci somministrati. Il ricorrente sottolineò che lo scopo della sua denuncia era di scongiurare danni ai pazienti dell’ospedale.</w:t>
            </w:r>
            <w:r w:rsidRPr="00E55566">
              <w:rPr>
                <w:i/>
                <w:iCs/>
              </w:rPr>
              <w:br/>
              <w:t>11. All’epoca dei fatti l’ospedale statale del Liechtenstein aveva un organo al quale si potevano segnalare le irregolarità in forma anonima tramite un modulo online, il sistema di segnalazione degli incidenti critici (CIRS). Mentre all’inizio soltanto il dottor H. esaminava le segnalazioni e prendeva le relative misure, già non più tardi dell’estate 2014 tale compito era stato affidato a un gruppo di tre persone (che non comprendeva il dottor H.). Non è chiaro se tale passaggio di responsabilità sia stato comunicato all’interno dell’ospedale. Il ricorrente non si rivolse tale organo.</w:t>
            </w:r>
            <w:r w:rsidRPr="00E55566">
              <w:rPr>
                <w:i/>
                <w:iCs/>
              </w:rPr>
              <w:br/>
              <w:t xml:space="preserve">12. Il 19, 22 e 24 settembre 2014 il vicepresidente del consiglio di fondazione dell’ospedale predispose, su richiesta di tale consiglio, tre relazioni riguardanti il trattamento dei dieci pazienti in questione. Dopo aver esaminato le cartelle cartacee dei pazienti e aver interrogato il dottor H. egli concluse che tutti i pazienti si trovavano in una situazione che, secondo i criteri dell’OMS, richiedeva cure palliative e che non erano stati commessi errori riguardo alla morfina somministrata. Ritenne che il ricorrente non avesse tenuto conto del dolore e delle difficoltà respiratorie dei pazienti interessati, che avevano richiesto il trattamento in questione. Se il ricorrente avesse letto le cartelle </w:t>
            </w:r>
            <w:proofErr w:type="gramStart"/>
            <w:r w:rsidRPr="00E55566">
              <w:rPr>
                <w:i/>
                <w:iCs/>
              </w:rPr>
              <w:t>cartacee</w:t>
            </w:r>
            <w:proofErr w:type="gramEnd"/>
            <w:r w:rsidRPr="00E55566">
              <w:rPr>
                <w:i/>
                <w:iCs/>
              </w:rPr>
              <w:t xml:space="preserve"> le quali soltanto, cosa nota all’epoca, contenevano informazioni complete sulle condizioni e il trattamento dei pazienti - e alle quali egli aveva accesso - egli avrebbe immediatamente capito che i suoi sospetti di eutanasia attiva erano palesemente infondati.</w:t>
            </w:r>
            <w:r w:rsidRPr="00E55566">
              <w:rPr>
                <w:i/>
                <w:iCs/>
              </w:rPr>
              <w:br/>
              <w:t>13. Il 26 settembre 2014 il ricorrente fu sospeso dall’incarico.</w:t>
            </w:r>
            <w:r w:rsidRPr="00E55566">
              <w:rPr>
                <w:i/>
                <w:iCs/>
              </w:rPr>
              <w:br/>
              <w:t xml:space="preserve">14. In data 2 ottobre 2014 il ricorrente rilasciò all’ospedale statale, su richiesta di quest’ultimo, una dichiarazione scritta in cui esponeva la sua posizione. Spiegò che aveva condotto ricerche tra le cartelle elettroniche di diversi pazienti deceduti nelle settimane precedenti a seguito della segnalazione di un medico che lavorava nell’ospedale che aveva notato un aumento inconsueto di decessi tra i pazienti dell’ospedale. Secondo il ricorrente i dieci pazienti in questione evidentemente non erano stati curati lege </w:t>
            </w:r>
            <w:proofErr w:type="spellStart"/>
            <w:r w:rsidRPr="00E55566">
              <w:rPr>
                <w:i/>
                <w:iCs/>
              </w:rPr>
              <w:t>artis</w:t>
            </w:r>
            <w:proofErr w:type="spellEnd"/>
            <w:r w:rsidRPr="00E55566">
              <w:rPr>
                <w:i/>
                <w:iCs/>
              </w:rPr>
              <w:t>. Dopo attenta riflessione aveva deciso di informare la procura al fine di proteggere i pazienti e l’ospedale e di obbedire alle proprie convinzioni etiche e alle disposizioni della legge sulla professione medica (</w:t>
            </w:r>
            <w:proofErr w:type="spellStart"/>
            <w:r w:rsidRPr="00E55566">
              <w:rPr>
                <w:i/>
                <w:iCs/>
              </w:rPr>
              <w:t>Ärztegesetz</w:t>
            </w:r>
            <w:proofErr w:type="spellEnd"/>
            <w:r w:rsidRPr="00E55566">
              <w:rPr>
                <w:i/>
                <w:iCs/>
              </w:rPr>
              <w:t>; si veda il paragrafo 36 infra). Poiché era convinto che fossero stati commessi dei reati e non si attendeva che l’ospedale avrebbe indagato adeguatamente sulla questione, e vista l’urgenza della situazione, non si era rivolto agli organi interni dell’ospedale prima di presentare la denuncia penale in procura.</w:t>
            </w:r>
            <w:r w:rsidRPr="00E55566">
              <w:rPr>
                <w:i/>
                <w:iCs/>
              </w:rPr>
              <w:br/>
              <w:t xml:space="preserve">15. Nella relazione ricevuta dall’ospedale statale il 15 ottobre 2014 uno specialista esterno di medicina palliativa di nazionalità svizzera incaricato dall’ospedale, N., dopo aver studiato le cartelle cliniche cartacee dei pazienti interessati e aver ascoltato il dottor H., concluse che non era stata praticata alcuna eutanasia attiva sui dieci pazienti in questione. Ritenne che le cure palliative ai pazienti fossero necessarie e giustificate poiché costoro si trovavano nella fase terminale della </w:t>
            </w:r>
            <w:r w:rsidRPr="00E55566">
              <w:rPr>
                <w:i/>
                <w:iCs/>
              </w:rPr>
              <w:lastRenderedPageBreak/>
              <w:t>propria vita ed erano deceduti a causa della loro malattia e non delle cure. Era stata loro somministrata la morfina per trattare il dolore e le difficoltà respiratorie e non per porre termine alla loro vita. Lo specialista osservò che alcune delle dosi di morfina prescritte, specialmente quelle “senza limite massimo” avrebbero potuto non essere necessarie, ma esse, in pratica, non erano mai state somministrate.</w:t>
            </w:r>
            <w:r w:rsidRPr="00E55566">
              <w:rPr>
                <w:i/>
                <w:iCs/>
              </w:rPr>
              <w:br/>
              <w:t xml:space="preserve">16. In data 17 ottobre 2014 il direttore dell’ospedale statale licenziò il ricorrente senza preavviso. Ritenne che a causa della grave colpa del ricorrente fosse stato irrimediabilmente distrutto il rapporto di fiducia con il dipendente. Affermò che il ricorrente non aveva sollevato i suoi sospetti di eutanasia attiva né menzionato vizi di qualità dinanzi ai competenti organi interni dell’ospedale prima di riferirli all’esterno al Presidente della Commissione parlamentare di controllo e alla procura. Al ricorrente correva l’obbligo di informare dei suoi sospetti il dottor H. o almeno il direttore dell’ospedale o un membro del consiglio della fondazione con cui intratteneva rapporti normali. </w:t>
            </w:r>
            <w:proofErr w:type="gramStart"/>
            <w:r w:rsidRPr="00E55566">
              <w:rPr>
                <w:i/>
                <w:iCs/>
              </w:rPr>
              <w:t>Inoltre</w:t>
            </w:r>
            <w:proofErr w:type="gramEnd"/>
            <w:r w:rsidRPr="00E55566">
              <w:rPr>
                <w:i/>
                <w:iCs/>
              </w:rPr>
              <w:t xml:space="preserve"> le accuse di eutanasia del ricorrente erano state ritenute palesemente infondate dallo specialista esterno incaricato dall’ospedale.</w:t>
            </w:r>
            <w:r w:rsidRPr="00E55566">
              <w:rPr>
                <w:i/>
                <w:iCs/>
              </w:rPr>
              <w:br/>
              <w:t>17. I giornali e la radio del Liechtenstein riferirono ripetutamente dei sospetti casi di eutanasia attiva nell’ospedale statale del Liechtenstein e delle relative indagini penali nei confronti del dottor H.</w:t>
            </w:r>
            <w:r w:rsidRPr="00E55566">
              <w:rPr>
                <w:i/>
                <w:iCs/>
              </w:rPr>
              <w:br/>
              <w:t>II. L’ESITO DEI PROCEDIMENTI DI INDAGINE PENALE NEI CONFRONTI DEL DOTTOR H. E DEL RICORRENTE</w:t>
            </w:r>
            <w:r w:rsidRPr="00E55566">
              <w:rPr>
                <w:i/>
                <w:iCs/>
              </w:rPr>
              <w:br/>
              <w:t xml:space="preserve">18. Anche il giudice istruttore del procedimento penale nei confronti del dottor H aveva incaricato </w:t>
            </w:r>
            <w:proofErr w:type="gramStart"/>
            <w:r w:rsidRPr="00E55566">
              <w:rPr>
                <w:i/>
                <w:iCs/>
              </w:rPr>
              <w:t>un</w:t>
            </w:r>
            <w:proofErr w:type="gramEnd"/>
            <w:r w:rsidRPr="00E55566">
              <w:rPr>
                <w:i/>
                <w:iCs/>
              </w:rPr>
              <w:t xml:space="preserve"> specialista esterno che esercitava in Austria, L. che, nella sua relazione in data 30 ottobre 2014 (pervenuta al giudice istruttore in data 11 dicembre 204), era pervenuto alla conclusione, sulla base delle cartelle cliniche cartacee dei pazienti in questione, che il dottor H. non aveva praticato l’eutanasia attiva. Ai pazienti era stata somministrata morfina soltanto in quanto richiesto dalla necessità di cure palliative e tale trattamento non aveva provocato il loro decesso. In futuro una migliore documentazione del trattamento avrebbe potuto escludere i dubbi su tali cure palliative e sulle decisioni etiche adottate in tale contesto.</w:t>
            </w:r>
            <w:r w:rsidRPr="00E55566">
              <w:rPr>
                <w:i/>
                <w:iCs/>
              </w:rPr>
              <w:br/>
              <w:t>19. In data 15 dicembre 2014 il procedimento nei confronti del dottor H. fu archiviato.</w:t>
            </w:r>
            <w:r w:rsidRPr="00E55566">
              <w:rPr>
                <w:i/>
                <w:iCs/>
              </w:rPr>
              <w:br/>
              <w:t>20. In data 15 dicembre 2016 anche il procedimento penale istituito nei confronti del ricorrente per avere deliberatamente falsamente accusato un’altra persona di reato affermando che il dottor H. aveva praticato l’eutanasia fu archiviato.</w:t>
            </w:r>
            <w:r w:rsidRPr="00E55566">
              <w:rPr>
                <w:i/>
                <w:iCs/>
              </w:rPr>
              <w:br/>
              <w:t>III. I PROCEDIMENTI DINANZI AI TRIBUNALI INTERNI</w:t>
            </w:r>
            <w:r w:rsidRPr="00E55566">
              <w:rPr>
                <w:i/>
                <w:iCs/>
              </w:rPr>
              <w:br/>
              <w:t>A. Il procedimento dinanzi al tribunale regionale</w:t>
            </w:r>
            <w:r w:rsidRPr="00E55566">
              <w:rPr>
                <w:i/>
                <w:iCs/>
              </w:rPr>
              <w:br/>
              <w:t>21. In data 28 novembre 2014 il ricorrente avviò un’azione nei confronti dell’ospedale statale del Liechtenstein per ottenere il versamento di circa 600.000 franchi svizzeri (CHF) come risarcimento della perdita dello stipendio e di altri danni patrimoniali e non patrimoniali. Affermò che il suo licenziamento senza preavviso era illegittimo. Non sussistevano motivi importanti per il suo licenziamento giacché la presentazione di una denuncia penale nei confronti del dottor H. era giustificata dai concreti sospetti di eutanasia attiva e dalla gravità del reato in questione.</w:t>
            </w:r>
            <w:r w:rsidRPr="00E55566">
              <w:rPr>
                <w:i/>
                <w:iCs/>
              </w:rPr>
              <w:br/>
              <w:t xml:space="preserve">22. In data 29 agosto 2017 il tribunale regionale rigettò l’azione del ricorrente. Ritenne che il licenziamento senza preavviso del ricorrente fosse giustificato ai sensi dell’articolo 1173a § 53 (1) e </w:t>
            </w:r>
            <w:r w:rsidRPr="00E55566">
              <w:rPr>
                <w:i/>
                <w:iCs/>
              </w:rPr>
              <w:lastRenderedPageBreak/>
              <w:t xml:space="preserve">(2) del </w:t>
            </w:r>
            <w:proofErr w:type="gramStart"/>
            <w:r w:rsidRPr="00E55566">
              <w:rPr>
                <w:i/>
                <w:iCs/>
              </w:rPr>
              <w:t>codice civile</w:t>
            </w:r>
            <w:proofErr w:type="gramEnd"/>
            <w:r w:rsidRPr="00E55566">
              <w:rPr>
                <w:i/>
                <w:iCs/>
              </w:rPr>
              <w:t xml:space="preserve"> (si veda il paragrafo 35 infra). In sostanza il tribunale ritenne che sussistesse un motivo importante per il quale l’ospedale datore di lavoro aveva risolto il contratto di impiego. Poiché il ricorrente non aveva verificato a sufficienza i suoi infondati sospetti di eutanasia attiva tramite le cartelle cliniche cartacee dei pazienti né aveva segnalato i suoi sospetti all’ospedale prima di informarne gli organi esterni, non ci si poteva più attendere la continuazione in buona fede del rapporto di impiego da parte dell’ospedale.</w:t>
            </w:r>
            <w:r w:rsidRPr="00E55566">
              <w:rPr>
                <w:i/>
                <w:iCs/>
              </w:rPr>
              <w:br/>
              <w:t xml:space="preserve">B. Il procedimento dinanzi alla </w:t>
            </w:r>
            <w:proofErr w:type="gramStart"/>
            <w:r w:rsidRPr="00E55566">
              <w:rPr>
                <w:i/>
                <w:iCs/>
              </w:rPr>
              <w:t>corte di appello</w:t>
            </w:r>
            <w:proofErr w:type="gramEnd"/>
            <w:r w:rsidRPr="00E55566">
              <w:rPr>
                <w:i/>
                <w:iCs/>
              </w:rPr>
              <w:br/>
              <w:t xml:space="preserve">23. In data 10 gennaio 2018 la </w:t>
            </w:r>
            <w:proofErr w:type="gramStart"/>
            <w:r w:rsidRPr="00E55566">
              <w:rPr>
                <w:i/>
                <w:iCs/>
              </w:rPr>
              <w:t>corte di appello</w:t>
            </w:r>
            <w:proofErr w:type="gramEnd"/>
            <w:r w:rsidRPr="00E55566">
              <w:rPr>
                <w:i/>
                <w:iCs/>
              </w:rPr>
              <w:t xml:space="preserve">, accogliendo l’appello proposto dal ricorrente, annullò la sentenza del tribunale regionale e ordinò all’ospedale convenuto di versare al ricorrente CHF 125.000 di arretrati salariali. Rinviò il resto della causa al tribunale regionale per un nuovo esame delle pretese risarcitorie del ricorrente. La </w:t>
            </w:r>
            <w:proofErr w:type="gramStart"/>
            <w:r w:rsidRPr="00E55566">
              <w:rPr>
                <w:i/>
                <w:iCs/>
              </w:rPr>
              <w:t>corte di appello</w:t>
            </w:r>
            <w:proofErr w:type="gramEnd"/>
            <w:r w:rsidRPr="00E55566">
              <w:rPr>
                <w:i/>
                <w:iCs/>
              </w:rPr>
              <w:t xml:space="preserve"> concluse che il licenziamento senza preavviso del ricorrente non era giustificato. La rivelazione di irregolarità a terzi era tutelata dal diritto alla libertà di espressione e poteva giustificare il licenziamento soltanto se accompagnata da una grave violazione del dovere di lealtà, la quale era tuttavia assente nel caso di specie.</w:t>
            </w:r>
            <w:r w:rsidRPr="00E55566">
              <w:rPr>
                <w:i/>
                <w:iCs/>
              </w:rPr>
              <w:br/>
              <w:t xml:space="preserve">24. La </w:t>
            </w:r>
            <w:proofErr w:type="gramStart"/>
            <w:r w:rsidRPr="00E55566">
              <w:rPr>
                <w:i/>
                <w:iCs/>
              </w:rPr>
              <w:t>corte di appello</w:t>
            </w:r>
            <w:proofErr w:type="gramEnd"/>
            <w:r w:rsidRPr="00E55566">
              <w:rPr>
                <w:i/>
                <w:iCs/>
              </w:rPr>
              <w:t xml:space="preserve"> affermò che l’instaurazione di un procedimento nei confronti del dottor H. da parte della procura confermava che i sospetti del ricorrente non erano privi di fondamento. Considerata la gravità del reato in questione, la scelta di rivolgersi a organi esterni quali la Commissione parlamentare di controllo o la procura, entrambe vincolate dall’obbligo di riservatezza, non era sproporzionata. Sotto questo aspetto il fatto che il ricorrente </w:t>
            </w:r>
            <w:proofErr w:type="gramStart"/>
            <w:r w:rsidRPr="00E55566">
              <w:rPr>
                <w:i/>
                <w:iCs/>
              </w:rPr>
              <w:t>avesse</w:t>
            </w:r>
            <w:proofErr w:type="gramEnd"/>
            <w:r w:rsidRPr="00E55566">
              <w:rPr>
                <w:i/>
                <w:iCs/>
              </w:rPr>
              <w:t xml:space="preserve"> sporto denuncia direttamente in procura non sollevava questioni. La corte concordava inoltre con il ricorrente che, date le circostanze, denunciare la questione al dottor H. nell’ambito del sistema interno di segnalazione delle irregolarità non sarebbe stato opportuno.</w:t>
            </w:r>
            <w:r w:rsidRPr="00E55566">
              <w:rPr>
                <w:i/>
                <w:iCs/>
              </w:rPr>
              <w:br/>
              <w:t>C. Il procedimento dinanzi alla corte suprema</w:t>
            </w:r>
            <w:r w:rsidRPr="00E55566">
              <w:rPr>
                <w:i/>
                <w:iCs/>
              </w:rPr>
              <w:br/>
              <w:t xml:space="preserve">25. In data 4 maggio 2018 la corte suprema, accogliendo il ricorso per motivi di diritto dell’ospedale convenuto, annullò la sentenza della </w:t>
            </w:r>
            <w:proofErr w:type="gramStart"/>
            <w:r w:rsidRPr="00E55566">
              <w:rPr>
                <w:i/>
                <w:iCs/>
              </w:rPr>
              <w:t>corte di appello</w:t>
            </w:r>
            <w:proofErr w:type="gramEnd"/>
            <w:r w:rsidRPr="00E55566">
              <w:rPr>
                <w:i/>
                <w:iCs/>
              </w:rPr>
              <w:t xml:space="preserve">, rigettò la pretesa del ricorrente affinché gli fossero versati arretrati salariali pari a CHF 125.000 con sentenza parziale e con decisione parziale rinviò il resto della causa alla </w:t>
            </w:r>
            <w:proofErr w:type="gramStart"/>
            <w:r w:rsidRPr="00E55566">
              <w:rPr>
                <w:i/>
                <w:iCs/>
              </w:rPr>
              <w:t>corte di appello</w:t>
            </w:r>
            <w:proofErr w:type="gramEnd"/>
            <w:r w:rsidRPr="00E55566">
              <w:rPr>
                <w:i/>
                <w:iCs/>
              </w:rPr>
              <w:t xml:space="preserve"> affinché rigettasse la relativa azione del ricorrente.</w:t>
            </w:r>
            <w:r w:rsidRPr="00E55566">
              <w:rPr>
                <w:i/>
                <w:iCs/>
              </w:rPr>
              <w:br/>
              <w:t>26. La corte suprema ritenne legittimo il licenziamento senza preavviso del ricorrente. Sottolineò che il ricorrente, un collaboratore esperto, aveva consultato soltanto le cartelle cliniche elettroniche sapendo che esse erano incomplete, sebbene egli avrebbe potuto consultare le cartelle cartacee in qualsiasi momento: se lo avesse fatto avrebbe immediatamente capito che i suoi sospetti erano palesemente infondati. In tal modo aveva tralasciato di verificare i suoi gravi e infondati sospetti prima di rivelarli a terzi e di presentare una denuncia penale. Tale condotta costituiva un grave abuso di fiducia nei confronti del suo datore di lavoro, che giustificava il suo licenziamento senza preavviso.</w:t>
            </w:r>
            <w:r w:rsidRPr="00E55566">
              <w:rPr>
                <w:i/>
                <w:iCs/>
              </w:rPr>
              <w:br/>
              <w:t xml:space="preserve">D. Il procedimento dinanzi alla </w:t>
            </w:r>
            <w:proofErr w:type="gramStart"/>
            <w:r w:rsidRPr="00E55566">
              <w:rPr>
                <w:i/>
                <w:iCs/>
              </w:rPr>
              <w:t>corte costituzionale</w:t>
            </w:r>
            <w:proofErr w:type="gramEnd"/>
            <w:r w:rsidRPr="00E55566">
              <w:rPr>
                <w:i/>
                <w:iCs/>
              </w:rPr>
              <w:br/>
              <w:t xml:space="preserve">27. In data 4 giugno 2018 il ricorrente presentò ricorso dinanzi alla </w:t>
            </w:r>
            <w:proofErr w:type="gramStart"/>
            <w:r w:rsidRPr="00E55566">
              <w:rPr>
                <w:i/>
                <w:iCs/>
              </w:rPr>
              <w:t>corte costituzionale</w:t>
            </w:r>
            <w:proofErr w:type="gramEnd"/>
            <w:r w:rsidRPr="00E55566">
              <w:rPr>
                <w:i/>
                <w:iCs/>
              </w:rPr>
              <w:t xml:space="preserve"> avverso la sentenza parziale e la decisione parziale della corte suprema. Affermò che il suo licenziamento violava, in particolare, il suo diritto alla libertà di espressione ai sensi della costituzione e dell’articolo 10 della Convenzione. La sua denuncia dei suoi sospetti di eutanasia attiva a organi </w:t>
            </w:r>
            <w:r w:rsidRPr="00E55566">
              <w:rPr>
                <w:i/>
                <w:iCs/>
              </w:rPr>
              <w:lastRenderedPageBreak/>
              <w:t>esterni era una giustificata segnalazione di illeciti (“</w:t>
            </w:r>
            <w:proofErr w:type="spellStart"/>
            <w:r w:rsidRPr="00E55566">
              <w:rPr>
                <w:i/>
                <w:iCs/>
              </w:rPr>
              <w:t>whistle-blowing</w:t>
            </w:r>
            <w:proofErr w:type="spellEnd"/>
            <w:r w:rsidRPr="00E55566">
              <w:rPr>
                <w:i/>
                <w:iCs/>
              </w:rPr>
              <w:t>”).</w:t>
            </w:r>
            <w:r w:rsidRPr="00E55566">
              <w:rPr>
                <w:i/>
                <w:iCs/>
              </w:rPr>
              <w:br/>
              <w:t xml:space="preserve">28. In data 3 settembre 2018 la </w:t>
            </w:r>
            <w:proofErr w:type="gramStart"/>
            <w:r w:rsidRPr="00E55566">
              <w:rPr>
                <w:i/>
                <w:iCs/>
              </w:rPr>
              <w:t>corte costituzionale</w:t>
            </w:r>
            <w:proofErr w:type="gramEnd"/>
            <w:r w:rsidRPr="00E55566">
              <w:rPr>
                <w:i/>
                <w:iCs/>
              </w:rPr>
              <w:t xml:space="preserve"> ritenne ammissibile il ricorso poiché la corte suprema aveva adottato una posizione definitiva in merito alla azione del ricorrente però rigettò la doglianza nel merito (numero di protocollo </w:t>
            </w:r>
            <w:proofErr w:type="spellStart"/>
            <w:r w:rsidRPr="00E55566">
              <w:rPr>
                <w:i/>
                <w:iCs/>
              </w:rPr>
              <w:t>StGH</w:t>
            </w:r>
            <w:proofErr w:type="spellEnd"/>
            <w:r w:rsidRPr="00E55566">
              <w:rPr>
                <w:i/>
                <w:iCs/>
              </w:rPr>
              <w:t xml:space="preserve"> 2018/74).</w:t>
            </w:r>
            <w:r w:rsidRPr="00E55566">
              <w:rPr>
                <w:i/>
                <w:iCs/>
              </w:rPr>
              <w:br/>
              <w:t xml:space="preserve">29. Il diritto alla libertà di espressione si applicava al rapporto tra il ricorrente e l’ospedale statale del Liechtenstein. Benché l’ospedale fosse un’istituzione statale, il licenziamento del ricorrente non era un atto dell’autorità pubblica, ma era regolato dal diritto privato. </w:t>
            </w:r>
            <w:proofErr w:type="gramStart"/>
            <w:r w:rsidRPr="00E55566">
              <w:rPr>
                <w:i/>
                <w:iCs/>
              </w:rPr>
              <w:t>Tuttavia</w:t>
            </w:r>
            <w:proofErr w:type="gramEnd"/>
            <w:r w:rsidRPr="00E55566">
              <w:rPr>
                <w:i/>
                <w:iCs/>
              </w:rPr>
              <w:t xml:space="preserve"> il diritto alla libertà di espressione si applicava indirettamente al loro rapporto (</w:t>
            </w:r>
            <w:proofErr w:type="spellStart"/>
            <w:r w:rsidRPr="00E55566">
              <w:rPr>
                <w:i/>
                <w:iCs/>
              </w:rPr>
              <w:t>indirekte</w:t>
            </w:r>
            <w:proofErr w:type="spellEnd"/>
            <w:r w:rsidRPr="00E55566">
              <w:rPr>
                <w:i/>
                <w:iCs/>
              </w:rPr>
              <w:t xml:space="preserve"> </w:t>
            </w:r>
            <w:proofErr w:type="spellStart"/>
            <w:r w:rsidRPr="00E55566">
              <w:rPr>
                <w:i/>
                <w:iCs/>
              </w:rPr>
              <w:t>Drittwirkung</w:t>
            </w:r>
            <w:proofErr w:type="spellEnd"/>
            <w:r w:rsidRPr="00E55566">
              <w:rPr>
                <w:i/>
                <w:iCs/>
              </w:rPr>
              <w:t>).</w:t>
            </w:r>
            <w:r w:rsidRPr="00E55566">
              <w:rPr>
                <w:i/>
                <w:iCs/>
              </w:rPr>
              <w:br/>
              <w:t xml:space="preserve">30. La </w:t>
            </w:r>
            <w:proofErr w:type="gramStart"/>
            <w:r w:rsidRPr="00E55566">
              <w:rPr>
                <w:i/>
                <w:iCs/>
              </w:rPr>
              <w:t>corte costituzionale</w:t>
            </w:r>
            <w:proofErr w:type="gramEnd"/>
            <w:r w:rsidRPr="00E55566">
              <w:rPr>
                <w:i/>
                <w:iCs/>
              </w:rPr>
              <w:t xml:space="preserve"> accettò il fatto che il ricorrente si considerasse un autore di segnalazioni di illeciti (</w:t>
            </w:r>
            <w:proofErr w:type="spellStart"/>
            <w:r w:rsidRPr="00E55566">
              <w:rPr>
                <w:i/>
                <w:iCs/>
              </w:rPr>
              <w:t>whistle-blower</w:t>
            </w:r>
            <w:proofErr w:type="spellEnd"/>
            <w:r w:rsidRPr="00E55566">
              <w:rPr>
                <w:i/>
                <w:iCs/>
              </w:rPr>
              <w:t>). Tenuto conto dei criteri elaborati, inter alia, dalla Corte europea dei diritti dell’uomo nella causa Heinisch c. Germania (n. 28274/08, CEDU 2011 (estratti)) sulla libertà di espressione nel contesto della segnalazione di illeciti (</w:t>
            </w:r>
            <w:proofErr w:type="spellStart"/>
            <w:r w:rsidRPr="00E55566">
              <w:rPr>
                <w:i/>
                <w:iCs/>
              </w:rPr>
              <w:t>whistle-blowing</w:t>
            </w:r>
            <w:proofErr w:type="spellEnd"/>
            <w:r w:rsidRPr="00E55566">
              <w:rPr>
                <w:i/>
                <w:iCs/>
              </w:rPr>
              <w:t xml:space="preserve">), la </w:t>
            </w:r>
            <w:proofErr w:type="gramStart"/>
            <w:r w:rsidRPr="00E55566">
              <w:rPr>
                <w:i/>
                <w:iCs/>
              </w:rPr>
              <w:t>corte costituzionale</w:t>
            </w:r>
            <w:proofErr w:type="gramEnd"/>
            <w:r w:rsidRPr="00E55566">
              <w:rPr>
                <w:i/>
                <w:iCs/>
              </w:rPr>
              <w:t xml:space="preserve"> concluse che il licenziamento senza preavviso del ricorrente non aveva violato il suo diritto alla libertà di espressione. Riconobbe l’esistenza di un considerevole interesse pubblico affinché fossero somministrati trattamenti sanitari conformi allo stato dell’arte di un ospedale pubblico. Peraltro, i tribunali civili non avevano ritenuto che il ricorrente avesse agito per motivi personali.</w:t>
            </w:r>
            <w:r w:rsidRPr="00E55566">
              <w:rPr>
                <w:i/>
                <w:iCs/>
              </w:rPr>
              <w:br/>
              <w:t xml:space="preserve">31. La </w:t>
            </w:r>
            <w:proofErr w:type="gramStart"/>
            <w:r w:rsidRPr="00E55566">
              <w:rPr>
                <w:i/>
                <w:iCs/>
              </w:rPr>
              <w:t>corte costituzionale</w:t>
            </w:r>
            <w:proofErr w:type="gramEnd"/>
            <w:r w:rsidRPr="00E55566">
              <w:rPr>
                <w:i/>
                <w:iCs/>
              </w:rPr>
              <w:t xml:space="preserve"> osservò peraltro che il ricorrente non aveva verificato i suoi sospetti concernenti la pratica dell’eutanasia attiva basati sulle cartelle cliniche elettroniche controllando le cartelle cartacee dei pazienti in questione. Se lo avesse fatto avrebbe immediatamente compreso che i suoi sospetti – che alla luce delle sole cartelle elettroniche potevano essere ritenuti comprensibili – erano palesemente infondati. Considerate la gravità dei sospetti e le conseguenze per tutti coloro che vi erano coinvolti nel caso tali sospetti fossero divenuti pubblici, il ricorrente aveva l’obbligo di procedere a tale verifica, tanto più che egli sapeva che le cartelle elettroniche erano incomplete. Perciò il ricorrente aveva agito in maniera irresponsabile e pertanto non era stato violato il suo diritto alla libertà di espressione.</w:t>
            </w:r>
            <w:r w:rsidRPr="00E55566">
              <w:rPr>
                <w:i/>
                <w:iCs/>
              </w:rPr>
              <w:br/>
              <w:t xml:space="preserve">32. La </w:t>
            </w:r>
            <w:proofErr w:type="gramStart"/>
            <w:r w:rsidRPr="00E55566">
              <w:rPr>
                <w:i/>
                <w:iCs/>
              </w:rPr>
              <w:t>corte costituzionale</w:t>
            </w:r>
            <w:proofErr w:type="gramEnd"/>
            <w:r w:rsidRPr="00E55566">
              <w:rPr>
                <w:i/>
                <w:iCs/>
              </w:rPr>
              <w:t>, proprio come la corte suprema, poté pertanto lasciare impregiudicata la questione di sapere se il ricorrente, prima di manifestare i suoi sospetti all’esterno, avrebbe dovuto comunicarli all’interno, in particolare, al direttore dell’ospedale.</w:t>
            </w:r>
            <w:r w:rsidRPr="00E55566">
              <w:rPr>
                <w:i/>
                <w:iCs/>
              </w:rPr>
              <w:br/>
              <w:t>33. La sentenza fu notificata al difensore del ricorrente in data 7 novembre 2018.</w:t>
            </w:r>
            <w:r w:rsidRPr="00E55566">
              <w:rPr>
                <w:i/>
                <w:iCs/>
              </w:rPr>
              <w:br/>
              <w:t>IL CONTESTO GIURIDICO E LA PRASSI PERTINENTI</w:t>
            </w:r>
            <w:r w:rsidRPr="00E55566">
              <w:rPr>
                <w:i/>
                <w:iCs/>
              </w:rPr>
              <w:br/>
              <w:t>I. IL DIRITTO INTERNO PERTINENTE</w:t>
            </w:r>
            <w:r w:rsidRPr="00E55566">
              <w:rPr>
                <w:i/>
                <w:iCs/>
              </w:rPr>
              <w:br/>
              <w:t xml:space="preserve">A. Le disposizioni del </w:t>
            </w:r>
            <w:proofErr w:type="gramStart"/>
            <w:r w:rsidRPr="00E55566">
              <w:rPr>
                <w:i/>
                <w:iCs/>
              </w:rPr>
              <w:t>codice civile</w:t>
            </w:r>
            <w:proofErr w:type="gramEnd"/>
            <w:r w:rsidRPr="00E55566">
              <w:rPr>
                <w:i/>
                <w:iCs/>
              </w:rPr>
              <w:br/>
              <w:t xml:space="preserve">34. L’articolo 1173a del </w:t>
            </w:r>
            <w:proofErr w:type="gramStart"/>
            <w:r w:rsidRPr="00E55566">
              <w:rPr>
                <w:i/>
                <w:iCs/>
              </w:rPr>
              <w:t>codice civile</w:t>
            </w:r>
            <w:proofErr w:type="gramEnd"/>
            <w:r w:rsidRPr="00E55566">
              <w:rPr>
                <w:i/>
                <w:iCs/>
              </w:rPr>
              <w:t xml:space="preserve"> (</w:t>
            </w:r>
            <w:proofErr w:type="spellStart"/>
            <w:r w:rsidRPr="00E55566">
              <w:rPr>
                <w:i/>
                <w:iCs/>
              </w:rPr>
              <w:t>Allgemeines</w:t>
            </w:r>
            <w:proofErr w:type="spellEnd"/>
            <w:r w:rsidRPr="00E55566">
              <w:rPr>
                <w:i/>
                <w:iCs/>
              </w:rPr>
              <w:t xml:space="preserve"> </w:t>
            </w:r>
            <w:proofErr w:type="spellStart"/>
            <w:r w:rsidRPr="00E55566">
              <w:rPr>
                <w:i/>
                <w:iCs/>
              </w:rPr>
              <w:t>bürgerliches</w:t>
            </w:r>
            <w:proofErr w:type="spellEnd"/>
            <w:r w:rsidRPr="00E55566">
              <w:rPr>
                <w:i/>
                <w:iCs/>
              </w:rPr>
              <w:t xml:space="preserve"> </w:t>
            </w:r>
            <w:proofErr w:type="spellStart"/>
            <w:r w:rsidRPr="00E55566">
              <w:rPr>
                <w:i/>
                <w:iCs/>
              </w:rPr>
              <w:t>Gesetzbuch</w:t>
            </w:r>
            <w:proofErr w:type="spellEnd"/>
            <w:r w:rsidRPr="00E55566">
              <w:rPr>
                <w:i/>
                <w:iCs/>
              </w:rPr>
              <w:t>) stabilisce le norme dei contratti di impiego. Il comma 4 di tale articolo, per quanto pertinente, recita:</w:t>
            </w:r>
            <w:r w:rsidRPr="00E55566">
              <w:rPr>
                <w:i/>
                <w:iCs/>
              </w:rPr>
              <w:br/>
              <w:t>“(1) Il dipendente deve svolgere il lavoro affidatogli con diligenza e deve rispettare lealmente i legittimi interessi del datore di lavoro.”</w:t>
            </w:r>
            <w:r w:rsidRPr="00E55566">
              <w:rPr>
                <w:i/>
                <w:iCs/>
              </w:rPr>
              <w:br/>
              <w:t xml:space="preserve">35. L’articolo 1173a § 53 del </w:t>
            </w:r>
            <w:proofErr w:type="gramStart"/>
            <w:r w:rsidRPr="00E55566">
              <w:rPr>
                <w:i/>
                <w:iCs/>
              </w:rPr>
              <w:t>codice civile</w:t>
            </w:r>
            <w:proofErr w:type="gramEnd"/>
            <w:r w:rsidRPr="00E55566">
              <w:rPr>
                <w:i/>
                <w:iCs/>
              </w:rPr>
              <w:t xml:space="preserve"> contiene le norme relative alla risoluzione dei contratti di impiego senza preavviso per motivi importanti. Per quanto pertinente recita:</w:t>
            </w:r>
            <w:r w:rsidRPr="00E55566">
              <w:rPr>
                <w:i/>
                <w:iCs/>
              </w:rPr>
              <w:br/>
              <w:t>“(1) Per motivi importanti sia il datore di lavoro che il dipendente possono risolvere il rapporto di impiego in qualsiasi momento senza preavviso; (…)</w:t>
            </w:r>
            <w:r w:rsidRPr="00E55566">
              <w:rPr>
                <w:i/>
                <w:iCs/>
              </w:rPr>
              <w:br/>
              <w:t xml:space="preserve">(2) Sussiste un motivo importante in particolare qualora, date le circostanze, non ci si possa più </w:t>
            </w:r>
            <w:r w:rsidRPr="00E55566">
              <w:rPr>
                <w:i/>
                <w:iCs/>
              </w:rPr>
              <w:lastRenderedPageBreak/>
              <w:t>attendere la continuazione in buona fede del rapporto di impiego da parte della parte che pone termine al rapporto.”</w:t>
            </w:r>
            <w:r w:rsidRPr="00E55566">
              <w:rPr>
                <w:i/>
                <w:iCs/>
              </w:rPr>
              <w:br/>
              <w:t>B. Le disposizioni della legge sulla professione medica</w:t>
            </w:r>
            <w:r w:rsidRPr="00E55566">
              <w:rPr>
                <w:i/>
                <w:iCs/>
              </w:rPr>
              <w:br/>
              <w:t>36. La legge sulla professione medica (</w:t>
            </w:r>
            <w:proofErr w:type="spellStart"/>
            <w:r w:rsidRPr="00E55566">
              <w:rPr>
                <w:i/>
                <w:iCs/>
              </w:rPr>
              <w:t>Ärztegesetz</w:t>
            </w:r>
            <w:proofErr w:type="spellEnd"/>
            <w:r w:rsidRPr="00E55566">
              <w:rPr>
                <w:i/>
                <w:iCs/>
              </w:rPr>
              <w:t>) del 22 ottobre 2003 stabilisce le norme per l’esercizio della professione medica. L’articolo 20 di tale legge sul dovere di segnalazione, per quanto pertinente, recita:</w:t>
            </w:r>
            <w:r w:rsidRPr="00E55566">
              <w:rPr>
                <w:i/>
                <w:iCs/>
              </w:rPr>
              <w:br/>
            </w:r>
            <w:r w:rsidRPr="00E55566">
              <w:rPr>
                <w:i/>
                <w:iCs/>
              </w:rPr>
              <w:br/>
              <w:t xml:space="preserve">“(1) I medici hanno l’obbligo di segnalare all’Ufficio della sanità pubblica (Amt </w:t>
            </w:r>
            <w:proofErr w:type="spellStart"/>
            <w:r w:rsidRPr="00E55566">
              <w:rPr>
                <w:i/>
                <w:iCs/>
              </w:rPr>
              <w:t>für</w:t>
            </w:r>
            <w:proofErr w:type="spellEnd"/>
            <w:r w:rsidRPr="00E55566">
              <w:rPr>
                <w:i/>
                <w:iCs/>
              </w:rPr>
              <w:t xml:space="preserve"> </w:t>
            </w:r>
            <w:proofErr w:type="spellStart"/>
            <w:r w:rsidRPr="00E55566">
              <w:rPr>
                <w:i/>
                <w:iCs/>
              </w:rPr>
              <w:t>Gesundheit</w:t>
            </w:r>
            <w:proofErr w:type="spellEnd"/>
            <w:r w:rsidRPr="00E55566">
              <w:rPr>
                <w:i/>
                <w:iCs/>
              </w:rPr>
              <w:t>) o direttamente al Servizio sanitario nazionale (</w:t>
            </w:r>
            <w:proofErr w:type="spellStart"/>
            <w:r w:rsidRPr="00E55566">
              <w:rPr>
                <w:i/>
                <w:iCs/>
              </w:rPr>
              <w:t>amtsärztlicher</w:t>
            </w:r>
            <w:proofErr w:type="spellEnd"/>
            <w:r w:rsidRPr="00E55566">
              <w:rPr>
                <w:i/>
                <w:iCs/>
              </w:rPr>
              <w:t xml:space="preserve"> </w:t>
            </w:r>
            <w:proofErr w:type="spellStart"/>
            <w:r w:rsidRPr="00E55566">
              <w:rPr>
                <w:i/>
                <w:iCs/>
              </w:rPr>
              <w:t>Dienst</w:t>
            </w:r>
            <w:proofErr w:type="spellEnd"/>
            <w:r w:rsidRPr="00E55566">
              <w:rPr>
                <w:i/>
                <w:iCs/>
              </w:rPr>
              <w:t>) le scoperte compiute nell’esercizio della loro professione che danno luogo al sospetto che un reato abbia cagionato la morte di una persona o lesioni personali gravi (…)”.</w:t>
            </w:r>
            <w:r w:rsidRPr="00E55566">
              <w:rPr>
                <w:i/>
                <w:iCs/>
              </w:rPr>
              <w:br/>
              <w:t>II. IL DIRITTO E LA PRASSI INTERNAZIONALI PERTINENTI</w:t>
            </w:r>
            <w:r w:rsidRPr="00E55566">
              <w:rPr>
                <w:i/>
                <w:iCs/>
              </w:rPr>
              <w:br/>
              <w:t>A. La risoluzione 1729 (2010) dell’assemblea parlamentare del Consiglio d’Europa sulla protezione degli informatori (“</w:t>
            </w:r>
            <w:proofErr w:type="spellStart"/>
            <w:r w:rsidRPr="00E55566">
              <w:rPr>
                <w:i/>
                <w:iCs/>
              </w:rPr>
              <w:t>whistle-blowers</w:t>
            </w:r>
            <w:proofErr w:type="spellEnd"/>
            <w:r w:rsidRPr="00E55566">
              <w:rPr>
                <w:i/>
                <w:iCs/>
              </w:rPr>
              <w:t>”)</w:t>
            </w:r>
            <w:r w:rsidRPr="00E55566">
              <w:rPr>
                <w:i/>
                <w:iCs/>
              </w:rPr>
              <w:br/>
              <w:t>37. Con la sua risoluzione 1729 (2010) sulla protezione degli “informatori”, adottata il 29 aprile 2010, l’assemblea parlamentare del Consiglio d’Europa (APCE) ha sottolineato l’importanza della segnalazione di illeciti (“</w:t>
            </w:r>
            <w:proofErr w:type="spellStart"/>
            <w:r w:rsidRPr="00E55566">
              <w:rPr>
                <w:i/>
                <w:iCs/>
              </w:rPr>
              <w:t>whistle-blowing</w:t>
            </w:r>
            <w:proofErr w:type="spellEnd"/>
            <w:r w:rsidRPr="00E55566">
              <w:rPr>
                <w:i/>
                <w:iCs/>
              </w:rPr>
              <w:t>”) - riguardante persone che davano l’allarme allo scopo di porre fine a illeciti che mettevano in pericoli altri esseri umani – in particolare in quanto opportunità di rafforzare il principio di responsabilità sia nel settore pubblico che in quello privato (si veda il punto 1 della risoluzione). Ha invitato tutti gli Stati membri a rivedere la propria legislazione in materia di protezione degli informatori, alla luce dei seguenti principi guida:</w:t>
            </w:r>
            <w:r w:rsidRPr="00E55566">
              <w:rPr>
                <w:i/>
                <w:iCs/>
              </w:rPr>
              <w:br/>
              <w:t>“(...)</w:t>
            </w:r>
            <w:r w:rsidRPr="00E55566">
              <w:rPr>
                <w:i/>
                <w:iCs/>
              </w:rPr>
              <w:br/>
              <w:t>6.1.1. La definizione di rivelazioni protette comprende tutti gli avvertimenti in buona fede relativi a vari tipi di atti illeciti, compresi tutte le violazioni gravi dei diritti umani che incidono o minacciano la vita, la salute, la libertà e tutti gli altri interessi legittimi delle persone in qualità di soggetti della pubblica amministrazione o di contribuenti, o in qualità di azionisti, dipendenti o clienti di società private;</w:t>
            </w:r>
            <w:r w:rsidRPr="00E55566">
              <w:rPr>
                <w:i/>
                <w:iCs/>
              </w:rPr>
              <w:br/>
              <w:t>6.1.2. La legislazione deve pertanto riguardare gli informatori sia del settore pubblico che di quello privato (…), e</w:t>
            </w:r>
            <w:r w:rsidRPr="00E55566">
              <w:rPr>
                <w:i/>
                <w:iCs/>
              </w:rPr>
              <w:br/>
              <w:t>6.1.3. deve disciplinare le pertinenti questioni nelle seguenti aree del diritto:</w:t>
            </w:r>
            <w:r w:rsidRPr="00E55566">
              <w:rPr>
                <w:i/>
                <w:iCs/>
              </w:rPr>
              <w:br/>
              <w:t xml:space="preserve">6.1.3.1. diritto del lavoro– in particolare la tutela dai licenziamenti ingiusti e da altre forme di ritorsione collegate </w:t>
            </w:r>
            <w:proofErr w:type="gramStart"/>
            <w:r w:rsidRPr="00E55566">
              <w:rPr>
                <w:i/>
                <w:iCs/>
              </w:rPr>
              <w:t>all’impiego;</w:t>
            </w:r>
            <w:proofErr w:type="gramEnd"/>
            <w:r w:rsidRPr="00E55566">
              <w:rPr>
                <w:i/>
                <w:iCs/>
              </w:rPr>
              <w:t xml:space="preserve"> (…)</w:t>
            </w:r>
            <w:r w:rsidRPr="00E55566">
              <w:rPr>
                <w:i/>
                <w:iCs/>
              </w:rPr>
              <w:br/>
              <w:t>(...)</w:t>
            </w:r>
            <w:r w:rsidRPr="00E55566">
              <w:rPr>
                <w:i/>
                <w:iCs/>
              </w:rPr>
              <w:br/>
              <w:t>6.2.2. Tale legislazione deve proteggere chiunque in buona fede si avvalga dei canali di segnalazione interni da ogni forma di ritorsione (licenziamento ingiusto, mobbing o altri trattamenti punitivi o discriminatori).</w:t>
            </w:r>
            <w:r w:rsidRPr="00E55566">
              <w:rPr>
                <w:i/>
                <w:iCs/>
              </w:rPr>
              <w:br/>
              <w:t>6.2.3. Qualora non esistano canali interni o non funzionino adeguatamente, o ci si possa ragionevolmente attendere che non funzioneranno adeguatamente data la natura del problema sollevato dall’informatore, occorre proteggere anche le segnalazioni di illeciti all’esterno, pure ai media.</w:t>
            </w:r>
            <w:r w:rsidRPr="00E55566">
              <w:rPr>
                <w:i/>
                <w:iCs/>
              </w:rPr>
              <w:br/>
              <w:t xml:space="preserve">6.2.4. Si ritiene che l’informatore abbia agito in buona fede purché avesse motivi ragionevoli per </w:t>
            </w:r>
            <w:r w:rsidRPr="00E55566">
              <w:rPr>
                <w:i/>
                <w:iCs/>
              </w:rPr>
              <w:lastRenderedPageBreak/>
              <w:t>ritenere che le informazioni rivelate fossero vere, anche se in seguito si è appurato che non era così, e purché egli non perseguisse obiettivi illeciti o non etici.”</w:t>
            </w:r>
            <w:r w:rsidRPr="00E55566">
              <w:rPr>
                <w:i/>
                <w:iCs/>
              </w:rPr>
              <w:br/>
              <w:t>38. Alle suddette linee guida è stato fatto riferimento anche nella collegata raccomandazione 1916 (2010) dell’Assemblea parlamentare, adottata in pari data, che raccomandava, inter alia, al Consiglio dei ministri di elaborare un insieme di linee guida per la tutela degli informatori (punto 2.1).</w:t>
            </w:r>
            <w:r w:rsidRPr="00E55566">
              <w:rPr>
                <w:i/>
                <w:iCs/>
              </w:rPr>
              <w:br/>
              <w:t>B. La raccomandazione CM/</w:t>
            </w:r>
            <w:proofErr w:type="spellStart"/>
            <w:proofErr w:type="gramStart"/>
            <w:r w:rsidRPr="00E55566">
              <w:rPr>
                <w:i/>
                <w:iCs/>
              </w:rPr>
              <w:t>Rec</w:t>
            </w:r>
            <w:proofErr w:type="spellEnd"/>
            <w:r w:rsidRPr="00E55566">
              <w:rPr>
                <w:i/>
                <w:iCs/>
              </w:rPr>
              <w:t>(</w:t>
            </w:r>
            <w:proofErr w:type="gramEnd"/>
            <w:r w:rsidRPr="00E55566">
              <w:rPr>
                <w:i/>
                <w:iCs/>
              </w:rPr>
              <w:t>2014)7 del Comitato dei ministri del Consiglio d’Europa sulla protezione degli informatori (“</w:t>
            </w:r>
            <w:proofErr w:type="spellStart"/>
            <w:r w:rsidRPr="00E55566">
              <w:rPr>
                <w:i/>
                <w:iCs/>
              </w:rPr>
              <w:t>whistle-blowers</w:t>
            </w:r>
            <w:proofErr w:type="spellEnd"/>
            <w:r w:rsidRPr="00E55566">
              <w:rPr>
                <w:i/>
                <w:iCs/>
              </w:rPr>
              <w:t>”)</w:t>
            </w:r>
            <w:r w:rsidRPr="00E55566">
              <w:rPr>
                <w:i/>
                <w:iCs/>
              </w:rPr>
              <w:br/>
              <w:t>39. Il 30 aprile 2014, nel corso della 1198a riunione dei delegati dei ministri, il Comitato dei ministri del Consiglio d’Europa ha adottato la raccomandazione CM/</w:t>
            </w:r>
            <w:proofErr w:type="spellStart"/>
            <w:proofErr w:type="gramStart"/>
            <w:r w:rsidRPr="00E55566">
              <w:rPr>
                <w:i/>
                <w:iCs/>
              </w:rPr>
              <w:t>Rec</w:t>
            </w:r>
            <w:proofErr w:type="spellEnd"/>
            <w:r w:rsidRPr="00E55566">
              <w:rPr>
                <w:i/>
                <w:iCs/>
              </w:rPr>
              <w:t>(</w:t>
            </w:r>
            <w:proofErr w:type="gramEnd"/>
            <w:r w:rsidRPr="00E55566">
              <w:rPr>
                <w:i/>
                <w:iCs/>
              </w:rPr>
              <w:t xml:space="preserve">2014)7 agli Stati membri sulla protezione degli informatori. Il Comitato dei ministri ha preso atto, in particolare, della risoluzione 1729 (2010) sulla protezione degli informatori dell’assemblea parlamentare (si veda il paragrafo 37 </w:t>
            </w:r>
            <w:proofErr w:type="spellStart"/>
            <w:r w:rsidRPr="00E55566">
              <w:rPr>
                <w:i/>
                <w:iCs/>
              </w:rPr>
              <w:t>supra</w:t>
            </w:r>
            <w:proofErr w:type="spellEnd"/>
            <w:r w:rsidRPr="00E55566">
              <w:rPr>
                <w:i/>
                <w:iCs/>
              </w:rPr>
              <w:t>). Ha raccomandato agli Stati membri di predisporre un quadro normativo, istituzionale e giudiziario per proteggere coloro che, nell’ambito del loro rapporto di lavoro, segnalano o rivelano informazioni riguardanti minacce o pregiudizi al pubblico interesse. L’appendice alla raccomandazione espone una serie di principi per guidare gli Stati membri nel compito di proteggere tali “informatori”.</w:t>
            </w:r>
            <w:r w:rsidRPr="00E55566">
              <w:rPr>
                <w:i/>
                <w:iCs/>
              </w:rPr>
              <w:br/>
              <w:t>40. L’appendice alla raccomandazione CM/</w:t>
            </w:r>
            <w:proofErr w:type="spellStart"/>
            <w:proofErr w:type="gramStart"/>
            <w:r w:rsidRPr="00E55566">
              <w:rPr>
                <w:i/>
                <w:iCs/>
              </w:rPr>
              <w:t>Rec</w:t>
            </w:r>
            <w:proofErr w:type="spellEnd"/>
            <w:r w:rsidRPr="00E55566">
              <w:rPr>
                <w:i/>
                <w:iCs/>
              </w:rPr>
              <w:t>(</w:t>
            </w:r>
            <w:proofErr w:type="gramEnd"/>
            <w:r w:rsidRPr="00E55566">
              <w:rPr>
                <w:i/>
                <w:iCs/>
              </w:rPr>
              <w:t>2014)7 in particolare stabilisce:</w:t>
            </w:r>
            <w:r w:rsidRPr="00E55566">
              <w:rPr>
                <w:i/>
                <w:iCs/>
              </w:rPr>
              <w:br/>
              <w:t>“IV. Canali per le segnalazioni e le rivelazioni</w:t>
            </w:r>
            <w:r w:rsidRPr="00E55566">
              <w:rPr>
                <w:i/>
                <w:iCs/>
              </w:rPr>
              <w:br/>
              <w:t>(...)</w:t>
            </w:r>
            <w:r w:rsidRPr="00E55566">
              <w:rPr>
                <w:i/>
                <w:iCs/>
              </w:rPr>
              <w:br/>
              <w:t>13. Occorre predisporre precisi canali per le segnalazioni e le rivelazioni di interesse pubblico e misure adeguate devono facilitarne l’utilizzo.</w:t>
            </w:r>
            <w:r w:rsidRPr="00E55566">
              <w:rPr>
                <w:i/>
                <w:iCs/>
              </w:rPr>
              <w:br/>
              <w:t>14. I canali per le segnalazioni e le rivelazioni comprendono:</w:t>
            </w:r>
            <w:r w:rsidRPr="00E55566">
              <w:rPr>
                <w:i/>
                <w:iCs/>
              </w:rPr>
              <w:br/>
              <w:t>– i rapporti all’interno di un’organizzazione o di un’impresa (anche alle persone incaricate di ricevere riservatamente i rapporti);</w:t>
            </w:r>
            <w:r w:rsidRPr="00E55566">
              <w:rPr>
                <w:i/>
                <w:iCs/>
              </w:rPr>
              <w:br/>
              <w:t>– i rapporti ai competenti organi pubblici di regolamentazione, alle forze di polizia e agli organi di controllo;</w:t>
            </w:r>
            <w:r w:rsidRPr="00E55566">
              <w:rPr>
                <w:i/>
                <w:iCs/>
              </w:rPr>
              <w:br/>
              <w:t>– le rivelazioni pubbliche, per esempio a un giornalista o a un parlamentare.</w:t>
            </w:r>
            <w:r w:rsidRPr="00E55566">
              <w:rPr>
                <w:i/>
                <w:iCs/>
              </w:rPr>
              <w:br/>
              <w:t>Le particolari circostanze di ciascun caso determinano quale sia il canale più appropriato.”</w:t>
            </w:r>
            <w:r w:rsidRPr="00E55566">
              <w:rPr>
                <w:i/>
                <w:iCs/>
              </w:rPr>
              <w:br/>
              <w:t>(...)</w:t>
            </w:r>
            <w:r w:rsidRPr="00E55566">
              <w:rPr>
                <w:i/>
                <w:iCs/>
              </w:rPr>
              <w:br/>
              <w:t>VII. Protezione dalle ritorsioni</w:t>
            </w:r>
            <w:r w:rsidRPr="00E55566">
              <w:rPr>
                <w:i/>
                <w:iCs/>
              </w:rPr>
              <w:br/>
              <w:t>21. Gli informatori devono essere protetti da qualsiasi forma di ritorsione, diretta o indiretta, da parte del loro datore di lavoro e di persone che lavorano o agiscono per suo conto. Forme di ritorsione possono essere costituite dal licenziamento, dalla sospensione, dal demansionamento, dalla perdita di opportunità di promozione, dal trasferimento punitivo, dalla riduzione o da trattenute sul salario, dal mobbing e da altri trattamenti punitivi o discriminatori.</w:t>
            </w:r>
            <w:r w:rsidRPr="00E55566">
              <w:rPr>
                <w:i/>
                <w:iCs/>
              </w:rPr>
              <w:br/>
              <w:t>22. La protezione non deve venire a mancare soltanto per il fatto che la persona che ha effettuato la segnalazione o la rivelazione si era sbagliata sulla sua rilevanza o che la percepita minaccia all’interesse pubblico non si è concretizzata purché tale persona avesse motivi ragionevoli per credere alla sua esattezza.</w:t>
            </w:r>
            <w:r w:rsidRPr="00E55566">
              <w:rPr>
                <w:i/>
                <w:iCs/>
              </w:rPr>
              <w:br/>
              <w:t>(...)</w:t>
            </w:r>
            <w:r w:rsidRPr="00E55566">
              <w:rPr>
                <w:i/>
                <w:iCs/>
              </w:rPr>
              <w:br/>
            </w:r>
            <w:r w:rsidRPr="00E55566">
              <w:rPr>
                <w:i/>
                <w:iCs/>
              </w:rPr>
              <w:lastRenderedPageBreak/>
              <w:t>24. Qualora il datore di lavoro abbia predisposto un sistema di segnalazione interno e l’informatore abbia effettuato una rivelazione pubblica senza utilizzarlo, ciò può essere preso in considerazione all’atto di decidere sui rimedi o il livello di protezione da accordare all’informatore.”</w:t>
            </w:r>
            <w:r w:rsidRPr="00E55566">
              <w:rPr>
                <w:i/>
                <w:iCs/>
              </w:rPr>
              <w:br/>
              <w:t>C. Altri testi del Consiglio d’Europa e altri strumenti internazionali</w:t>
            </w:r>
            <w:r w:rsidRPr="00E55566">
              <w:rPr>
                <w:i/>
                <w:iCs/>
              </w:rPr>
              <w:br/>
              <w:t>41. L’assemblea parlamentare ha richiamato la sua risoluzione 1729 (2010) nei successivi testi sulla segnalazione di illeciti, in particolare nella risoluzione 2060 (2015) e nella raccomandazione 2073 (2015) sul miglioramento della protezione degli informatori, entrambe adottate dall’assemblea parlamentare il 23 giugno 2015, e nella risoluzione 2300 (2019) e nella raccomandazione 2162 (2019) sul miglioramento della protezione degli informatori in tutta Europa, entrambe adottate il 1° ottobre 2019.</w:t>
            </w:r>
            <w:r w:rsidRPr="00E55566">
              <w:rPr>
                <w:i/>
                <w:iCs/>
              </w:rPr>
              <w:br/>
              <w:t>42. Altri strumenti internazionali e del Consiglio d’Europa pertinenti in materia sono citati nella causa Heinisch (sopra citata, §§ 38-40).</w:t>
            </w:r>
          </w:p>
          <w:p w14:paraId="116D6FB9" w14:textId="77777777" w:rsidR="00E55566" w:rsidRPr="00E55566" w:rsidRDefault="00E55566" w:rsidP="00E55566">
            <w:pPr>
              <w:rPr>
                <w:i/>
                <w:iCs/>
              </w:rPr>
            </w:pPr>
            <w:r w:rsidRPr="00E55566">
              <w:rPr>
                <w:i/>
                <w:iCs/>
              </w:rPr>
              <w:t>IN DIRITTO</w:t>
            </w:r>
            <w:r w:rsidRPr="00E55566">
              <w:rPr>
                <w:i/>
                <w:iCs/>
              </w:rPr>
              <w:br/>
              <w:t>SULLA DEDOTTA VIOLAZIONE DELL’ARTICOLO 10 DELLA CONVENZIONE</w:t>
            </w:r>
            <w:r w:rsidRPr="00E55566">
              <w:rPr>
                <w:i/>
                <w:iCs/>
              </w:rPr>
              <w:br/>
              <w:t>43. Il ricorrente ha lamentato che il suo licenziamento senza preavviso dall’ospedale statale a causa del fatto che egli aveva presentato una denuncia penale per eutanasia attiva aveva violato il suo diritto alla libertà di espressione previsto dall’articolo 10 della Convenzione che, per quanto pertinente, recita:</w:t>
            </w:r>
            <w:r w:rsidRPr="00E55566">
              <w:rPr>
                <w:i/>
                <w:iCs/>
              </w:rPr>
              <w:br/>
              <w:t>“1. Ogni persona ha diritto alla libertà d’espressione. Tale diritto include la libertà d’opinione e la libertà di ricevere o di comunicare informazioni o idee senza che vi possa essere ingerenza da parte delle autorità pubbliche e senza limiti di frontiera. (...)</w:t>
            </w:r>
            <w:r w:rsidRPr="00E55566">
              <w:rPr>
                <w:i/>
                <w:iCs/>
              </w:rPr>
              <w:br/>
              <w:t>2. L’esercizio di queste libertà, poiché comporta doveri e responsabilità, può essere sottoposto alle formalità, condizioni, restrizioni o sanzioni che sono previste dalla legge e che costituiscono misure necessarie, in una società democratica, alla sicurezza nazionale, all’integrità territoriale o alla pubblica sicurezza, alla difesa dell’ordine e alla prevenzione dei reati, alla protezione della salute o della morale, alla protezione della reputazione o dei diritti altrui, per impedire la divulgazione di informazioni riservate o per garantire l’autorità e l’imparzialità del potere giudiziario.”</w:t>
            </w:r>
            <w:r w:rsidRPr="00E55566">
              <w:rPr>
                <w:i/>
                <w:iCs/>
              </w:rPr>
              <w:br/>
              <w:t>44. Il Governo ha contestato tale opinione.</w:t>
            </w:r>
            <w:r w:rsidRPr="00E55566">
              <w:rPr>
                <w:i/>
                <w:iCs/>
              </w:rPr>
              <w:br/>
              <w:t>A. Sulla ricevibilità</w:t>
            </w:r>
            <w:r w:rsidRPr="00E55566">
              <w:rPr>
                <w:i/>
                <w:iCs/>
              </w:rPr>
              <w:br/>
              <w:t>45. La Corte osserva che il ricorso non è manifestamente infondato né incorre negli altri motivi di irricevibilità elencati dall’Articolo 35 Convenzione. Deve pertanto essere dichiarato ricevibile.</w:t>
            </w:r>
            <w:r w:rsidRPr="00E55566">
              <w:rPr>
                <w:i/>
                <w:iCs/>
              </w:rPr>
              <w:br/>
              <w:t>B. Sul merito</w:t>
            </w:r>
            <w:r w:rsidRPr="00E55566">
              <w:rPr>
                <w:i/>
                <w:iCs/>
              </w:rPr>
              <w:br/>
              <w:t>1. Sulla questione di sapere se vi sia stata ingerenza</w:t>
            </w:r>
            <w:r w:rsidRPr="00E55566">
              <w:rPr>
                <w:i/>
                <w:iCs/>
              </w:rPr>
              <w:br/>
              <w:t>46. Secondo il ricorrente, il suo licenziamento senza preavviso dopo che egli aveva manifestato all’esterno il sospetto che nell’ospedale statale fosse stata praticata l’eutanasia costituisce un’ingerenza nel suo diritto alla libertà di espressione ai sensi dell’articolo 10 della Convenzione. Il Governo ha convenuto che il licenziamento costituisce un’ingerenza nell’articolo 10.</w:t>
            </w:r>
            <w:r w:rsidRPr="00E55566">
              <w:rPr>
                <w:i/>
                <w:iCs/>
              </w:rPr>
              <w:br/>
              <w:t xml:space="preserve">47. La Corte ribadisce che la protezione dell’articolo 10 si estende al luogo di lavoro in generale (si vedano Heinisch c. Germania, n. 28274/08, § 44, CEDU 2011 (estratti) con ulteriori riferimenti; </w:t>
            </w:r>
            <w:proofErr w:type="spellStart"/>
            <w:r w:rsidRPr="00E55566">
              <w:rPr>
                <w:i/>
                <w:iCs/>
              </w:rPr>
              <w:t>Matúz</w:t>
            </w:r>
            <w:proofErr w:type="spellEnd"/>
            <w:r w:rsidRPr="00E55566">
              <w:rPr>
                <w:i/>
                <w:iCs/>
              </w:rPr>
              <w:t xml:space="preserve"> c. Ungheria, n. 73571/10, § 26, 21 ottobre 2014; e </w:t>
            </w:r>
            <w:proofErr w:type="spellStart"/>
            <w:r w:rsidRPr="00E55566">
              <w:rPr>
                <w:i/>
                <w:iCs/>
              </w:rPr>
              <w:t>Langner</w:t>
            </w:r>
            <w:proofErr w:type="spellEnd"/>
            <w:r w:rsidRPr="00E55566">
              <w:rPr>
                <w:i/>
                <w:iCs/>
              </w:rPr>
              <w:t xml:space="preserve"> c. Germania, n. 14464/11, § 39, 17 settembre 2015). Nelle cause concernenti la libertà di espressione di dipendenti di società o </w:t>
            </w:r>
            <w:r w:rsidRPr="00E55566">
              <w:rPr>
                <w:i/>
                <w:iCs/>
              </w:rPr>
              <w:lastRenderedPageBreak/>
              <w:t xml:space="preserve">organi dello stato, o controllati dallo stato, la Corte ha rammentato che l’articolo 10 si applica non soltanto ai rapporti di impiego regolati dal diritto pubblico ma anche a quelli regolati dal diritto privato. Inoltre, in alcuni casi, incombe sullo stato l’obbligo positivo di tutelare il diritto alla libertà di espressione anche nella sfera dei rapporti interpersonali (si vedano Fuentes Bobo c. Spagna, n. 39293/98, § 38, 29 febbraio 2000; Heinisch, sopra citata, § 44; e </w:t>
            </w:r>
            <w:proofErr w:type="spellStart"/>
            <w:r w:rsidRPr="00E55566">
              <w:rPr>
                <w:i/>
                <w:iCs/>
              </w:rPr>
              <w:t>Matúz</w:t>
            </w:r>
            <w:proofErr w:type="spellEnd"/>
            <w:r w:rsidRPr="00E55566">
              <w:rPr>
                <w:i/>
                <w:iCs/>
              </w:rPr>
              <w:t>, sopra citata, § 26).</w:t>
            </w:r>
            <w:r w:rsidRPr="00E55566">
              <w:rPr>
                <w:i/>
                <w:iCs/>
              </w:rPr>
              <w:br/>
              <w:t xml:space="preserve">48. La Corte osserva che il ricorrente, a causa delle sue affermazioni concernenti l’eutanasia attiva, è stato licenziato dall’incarico di medico dall’ospedale statale del Liechtenstein, una fondazione di diritto pubblico; il suo rapporto di impiego era regolato dal diritto privato. Il licenziamento è stato successivamente avallato, in particolare, dalla </w:t>
            </w:r>
            <w:proofErr w:type="gramStart"/>
            <w:r w:rsidRPr="00E55566">
              <w:rPr>
                <w:i/>
                <w:iCs/>
              </w:rPr>
              <w:t>corte costituzionale</w:t>
            </w:r>
            <w:proofErr w:type="gramEnd"/>
            <w:r w:rsidRPr="00E55566">
              <w:rPr>
                <w:i/>
                <w:iCs/>
              </w:rPr>
              <w:t xml:space="preserve"> del Liechtenstein. La Corte ritiene che in tali circostanze la misura in questione abbia costituito un’ingerenza dell’autorità dello stato nel diritto alla libertà di espressione del ricorrente garantito dall’articolo 10 § 1 della Convenzione</w:t>
            </w:r>
            <w:r w:rsidRPr="00E55566">
              <w:rPr>
                <w:i/>
                <w:iCs/>
              </w:rPr>
              <w:br/>
              <w:t xml:space="preserve">(si confronti anche con Fuentes Bobo, sopra citata, § 38; Heinisch, sopra citata, § 45; </w:t>
            </w:r>
            <w:proofErr w:type="spellStart"/>
            <w:r w:rsidRPr="00E55566">
              <w:rPr>
                <w:i/>
                <w:iCs/>
              </w:rPr>
              <w:t>Matúz</w:t>
            </w:r>
            <w:proofErr w:type="spellEnd"/>
            <w:r w:rsidRPr="00E55566">
              <w:rPr>
                <w:i/>
                <w:iCs/>
              </w:rPr>
              <w:t>, sopra citata, § 27, tutte cause nelle quali il licenziamento del dipendente di una società dello stato o controllata dallo stato, il cui rapporto di impiego era regolato dal diritto privato, era stato trattato dal punto di vista dell’ingerenza nei diritti del dipendente in questione).</w:t>
            </w:r>
            <w:r w:rsidRPr="00E55566">
              <w:rPr>
                <w:i/>
                <w:iCs/>
              </w:rPr>
              <w:br/>
              <w:t>2. Sulla questione di sapere se l’ingerenza fosse giustificata</w:t>
            </w:r>
            <w:r w:rsidRPr="00E55566">
              <w:rPr>
                <w:i/>
                <w:iCs/>
              </w:rPr>
              <w:br/>
              <w:t>49. Tale ingerenza costituisce una violazione dell’articolo 10 a meno che non sia “prevista dalla legge”, persegua un fine legittimo ai sensi del paragrafo 2 di tale articolo, e sia “necessaria in una società democratica” per conseguire tale fine.</w:t>
            </w:r>
            <w:r w:rsidRPr="00E55566">
              <w:rPr>
                <w:i/>
                <w:iCs/>
              </w:rPr>
              <w:br/>
              <w:t>(a) Ingerenza “prevista dalla legge”</w:t>
            </w:r>
            <w:r w:rsidRPr="00E55566">
              <w:rPr>
                <w:i/>
                <w:iCs/>
              </w:rPr>
              <w:br/>
              <w:t xml:space="preserve">50. La Corte osserva che il licenziamento del ricorrente era fondato sull’articolo 1173a § 53 del </w:t>
            </w:r>
            <w:proofErr w:type="gramStart"/>
            <w:r w:rsidRPr="00E55566">
              <w:rPr>
                <w:i/>
                <w:iCs/>
              </w:rPr>
              <w:t>codice civile</w:t>
            </w:r>
            <w:proofErr w:type="gramEnd"/>
            <w:r w:rsidRPr="00E55566">
              <w:rPr>
                <w:i/>
                <w:iCs/>
              </w:rPr>
              <w:t xml:space="preserve"> (si vedano i paragrafi 22 e 35 </w:t>
            </w:r>
            <w:proofErr w:type="spellStart"/>
            <w:r w:rsidRPr="00E55566">
              <w:rPr>
                <w:i/>
                <w:iCs/>
              </w:rPr>
              <w:t>supra</w:t>
            </w:r>
            <w:proofErr w:type="spellEnd"/>
            <w:r w:rsidRPr="00E55566">
              <w:rPr>
                <w:i/>
                <w:iCs/>
              </w:rPr>
              <w:t>), che autorizza la risoluzione dei contratti di impiego senza preavviso per motivi importanti. Esso era pertanto “previsto dalla legge” ai fini dell’articolo 10 § 2, il che in verità non è stato contestato dalle parti.</w:t>
            </w:r>
            <w:r w:rsidRPr="00E55566">
              <w:rPr>
                <w:i/>
                <w:iCs/>
              </w:rPr>
              <w:br/>
              <w:t>(b) Fine legittimo</w:t>
            </w:r>
            <w:r w:rsidRPr="00E55566">
              <w:rPr>
                <w:i/>
                <w:iCs/>
              </w:rPr>
              <w:br/>
              <w:t xml:space="preserve">51. La Corte osserva che le parti non contestano il fatto che l’ingerenza perseguisse il fine legittimo di proteggere la reputazione e i diritti altrui, e la Corte concorda. Essa è servita a proteggere la reputazione aziendale e gli interessi dell’ospedale statale datore di lavoro, compreso l’interesse a intrattenere un rapporto di lavoro basato sulla fiducia reciproca, nonché la reputazione del primario dell’ospedale che era stato coinvolto nei sospetti di eutanasia del ricorrente (si confrontino altresì Steel e Morris c. Regno Unito, n. 68416/01, § 94, CEDU 2005 II; Heinisch, sopra citata, § 49, e </w:t>
            </w:r>
            <w:proofErr w:type="spellStart"/>
            <w:r w:rsidRPr="00E55566">
              <w:rPr>
                <w:i/>
                <w:iCs/>
              </w:rPr>
              <w:t>Langner</w:t>
            </w:r>
            <w:proofErr w:type="spellEnd"/>
            <w:r w:rsidRPr="00E55566">
              <w:rPr>
                <w:i/>
                <w:iCs/>
              </w:rPr>
              <w:t>, sopra citata, § 40).</w:t>
            </w:r>
            <w:r w:rsidRPr="00E55566">
              <w:rPr>
                <w:i/>
                <w:iCs/>
              </w:rPr>
              <w:br/>
              <w:t>(c) Necessità dell’ingerenza in una società democratica</w:t>
            </w:r>
            <w:r w:rsidRPr="00E55566">
              <w:rPr>
                <w:i/>
                <w:iCs/>
              </w:rPr>
              <w:br/>
              <w:t>(i) Le osservazioni delle parti</w:t>
            </w:r>
            <w:r w:rsidRPr="00E55566">
              <w:rPr>
                <w:i/>
                <w:iCs/>
              </w:rPr>
              <w:br/>
              <w:t>(α) Il ricorrente</w:t>
            </w:r>
            <w:r w:rsidRPr="00E55566">
              <w:rPr>
                <w:i/>
                <w:iCs/>
              </w:rPr>
              <w:br/>
              <w:t>52. Secondo il ricorrente, il suo licenziamento senza preavviso era sproporzionato e dunque non era giustificato. Ha sottolineato, in primo luogo, che indubbiamente le informazioni da lui fornite alla procura concernenti i sospetti di eutanasia attiva praticata su pazienti gravemente malati e indifesi, erano di notevole interesse pubblico.</w:t>
            </w:r>
            <w:r w:rsidRPr="00E55566">
              <w:rPr>
                <w:i/>
                <w:iCs/>
              </w:rPr>
              <w:br/>
              <w:t xml:space="preserve">53. Il ricorrente ha inoltre sostenuto di aver sufficientemente verificato l’esattezza e l’attendibilità </w:t>
            </w:r>
            <w:r w:rsidRPr="00E55566">
              <w:rPr>
                <w:i/>
                <w:iCs/>
              </w:rPr>
              <w:lastRenderedPageBreak/>
              <w:t xml:space="preserve">delle informazioni da lui rivelate. </w:t>
            </w:r>
            <w:proofErr w:type="gramStart"/>
            <w:r w:rsidRPr="00E55566">
              <w:rPr>
                <w:i/>
                <w:iCs/>
              </w:rPr>
              <w:t>In particolare</w:t>
            </w:r>
            <w:proofErr w:type="gramEnd"/>
            <w:r w:rsidRPr="00E55566">
              <w:rPr>
                <w:i/>
                <w:iCs/>
              </w:rPr>
              <w:t xml:space="preserve"> ha contestato l’affermazione che dalla versione cartacea delle cartelle cliniche dei pazienti interessati sarebbe chiaramente emerso che i suoi sospetti erano infondati. Sia l’ospedale che il giudice istruttore avevano ritenuto necessario consultare specialisti esterni per stabilire se vi era stata eutanasia attiva, e uno di loro aveva concluso che le cartelle cliniche non documentavano a sufficienza il trattamento. </w:t>
            </w:r>
            <w:proofErr w:type="gramStart"/>
            <w:r w:rsidRPr="00E55566">
              <w:rPr>
                <w:i/>
                <w:iCs/>
              </w:rPr>
              <w:t>Inoltre</w:t>
            </w:r>
            <w:proofErr w:type="gramEnd"/>
            <w:r w:rsidRPr="00E55566">
              <w:rPr>
                <w:i/>
                <w:iCs/>
              </w:rPr>
              <w:t xml:space="preserve"> il datore di lavoro avrebbe notato l’effettuazione di ricerche tra le cartelle cartacee.</w:t>
            </w:r>
            <w:r w:rsidRPr="00E55566">
              <w:rPr>
                <w:i/>
                <w:iCs/>
              </w:rPr>
              <w:br/>
              <w:t>54. L’interesse pubblico della società democratica a essere informata di potenziali irregolarità nei trattamenti somministrati dall’ospedale pubblico era più importante degli interessi aziendali di quest’ultimo. Le accuse contenute nella denuncia penale presentata alla procura dal ricorrente erano lesive per l’ospedale statale, ma era stato proprio quest’ultimo a rivelarle ai media e al pubblico.</w:t>
            </w:r>
            <w:r w:rsidRPr="00E55566">
              <w:rPr>
                <w:i/>
                <w:iCs/>
              </w:rPr>
              <w:br/>
              <w:t xml:space="preserve">55. Il ricorrente ha affermato inoltre che non esistevano canali interni validi per comunicare la sua rivelazione. Non era obbligato a riferire i suoi sospetti al suo superiore, il dottor H., che era direttamente implicato nella vicenda, poiché ciò avrebbe provocato il suo immediato licenziamento. Il direttore dell’ospedale faceva parte della direzione ospedaliera insieme al dottor H., mentre il consiglio della fondazione dell’ospedale non era competente per le segnalazioni di questo tipo dei dipendenti. Il ricorrente non era neanche obbligato a rivolgersi al sistema di segnalazione interno dell’ospedale, il CIRS, perché non era stato informato che all’epoca dei fatti il dottor H. non era più incaricato di trattare le segnalazioni ricevute. </w:t>
            </w:r>
            <w:proofErr w:type="gramStart"/>
            <w:r w:rsidRPr="00E55566">
              <w:rPr>
                <w:i/>
                <w:iCs/>
              </w:rPr>
              <w:t>Pertanto</w:t>
            </w:r>
            <w:proofErr w:type="gramEnd"/>
            <w:r w:rsidRPr="00E55566">
              <w:rPr>
                <w:i/>
                <w:iCs/>
              </w:rPr>
              <w:t xml:space="preserve"> l’unico modo di assicurare lo svolgimento di indagini effettive nel caso di specie era rivolgersi a un organo esterno, la procura, che era libero da legami interni personali e che, proprio come la Commissione parlamentare di controllo, era vincolato dall’obbligo di riservatezza. Inoltre, a causa della gravità dei sospetti, del fatto che diversi pazienti erano deceduti poco dopo l’inizio del trattamento con la morfina e della sua posizione di vice-primario di reparto che avrebbe potuto esporre lui stesso a responsabilità penali, occorreva agire con urgenza.</w:t>
            </w:r>
            <w:r w:rsidRPr="00E55566">
              <w:rPr>
                <w:i/>
                <w:iCs/>
              </w:rPr>
              <w:br/>
              <w:t xml:space="preserve">56. Il ricorrente ha sottolineato che egli era perfettamente convinto, tenuto conto delle informazioni presenti nelle cartelle elettroniche, che egli riteneva contenessero informazioni sufficienti, del fatto che </w:t>
            </w:r>
            <w:proofErr w:type="gramStart"/>
            <w:r w:rsidRPr="00E55566">
              <w:rPr>
                <w:i/>
                <w:iCs/>
              </w:rPr>
              <w:t>fosse</w:t>
            </w:r>
            <w:proofErr w:type="gramEnd"/>
            <w:r w:rsidRPr="00E55566">
              <w:rPr>
                <w:i/>
                <w:iCs/>
              </w:rPr>
              <w:t xml:space="preserve"> stata praticata l’eutanasia attiva. Aveva pertanto rivelato le informazioni in buona fede.</w:t>
            </w:r>
            <w:r w:rsidRPr="00E55566">
              <w:rPr>
                <w:i/>
                <w:iCs/>
              </w:rPr>
              <w:br/>
              <w:t xml:space="preserve">57. Il ricorrente ha infine osservato che il suo licenziamento senza preavviso, la sanzione più severa prevista dal diritto del lavoro, aveva avuto anche la conseguenza di costringere lui e la sua famiglia a lasciare il Liechtenstein, poiché a seguito di esso egli doveva essere privato del permesso di soggiorno. </w:t>
            </w:r>
            <w:proofErr w:type="gramStart"/>
            <w:r w:rsidRPr="00E55566">
              <w:rPr>
                <w:i/>
                <w:iCs/>
              </w:rPr>
              <w:t>Inoltre</w:t>
            </w:r>
            <w:proofErr w:type="gramEnd"/>
            <w:r w:rsidRPr="00E55566">
              <w:rPr>
                <w:i/>
                <w:iCs/>
              </w:rPr>
              <w:t xml:space="preserve"> successivamente aveva avuto serie difficoltà a trovare un nuovo impiego. Ciò aveva avuto un effetto dissuasivo sugli altri dipendenti dell’ospedale, disincentivandoli dalla rivelazione di irregolarità.</w:t>
            </w:r>
            <w:r w:rsidRPr="00E55566">
              <w:rPr>
                <w:i/>
                <w:iCs/>
              </w:rPr>
              <w:br/>
              <w:t>(β) Il Governo</w:t>
            </w:r>
            <w:r w:rsidRPr="00E55566">
              <w:rPr>
                <w:i/>
                <w:iCs/>
              </w:rPr>
              <w:br/>
              <w:t xml:space="preserve">58. Secondo il Governo, l’ingerenza nel diritto del ricorrente alla libertà di espressione era giustificata poiché era necessario proteggere la reputazione e i diritti dell’ospedale datore di lavoro e del primario accusato. Il Governo ha ammesso che in linea di principio i pazienti dell’ospedale avevano interesse alla protezione della loro vita e incolumità e in generale sussisteva anche un interesse pubblico a sapere se i trattamenti somministrati in un ospedale pubblico fossero conformi alle norme della professione medica. Occorreva tuttavia tenere conto del fatto che nel caso di </w:t>
            </w:r>
            <w:r w:rsidRPr="00E55566">
              <w:rPr>
                <w:i/>
                <w:iCs/>
              </w:rPr>
              <w:lastRenderedPageBreak/>
              <w:t>specie il ricorrente aveva mosso con leggerezza accuse infondate.</w:t>
            </w:r>
            <w:r w:rsidRPr="00E55566">
              <w:rPr>
                <w:i/>
                <w:iCs/>
              </w:rPr>
              <w:br/>
              <w:t>59. Il Governo ha affermato inoltre che, come confermato dai tribunali interni, il ricorrente non aveva verificato sulle cartelle cliniche cartacee dei pazienti interessati l’esattezza e l’attendibilità delle informazioni che aveva rivelato basandosi sugli elementi scoperti nelle cartelle elettroniche, che sapeva essere incomplete. Il ricorrente avrebbe potuto farlo in qualsiasi momento e allora avrebbe compreso che i suoi sospetti di eutanasia attiva erano infondati.</w:t>
            </w:r>
            <w:r w:rsidRPr="00E55566">
              <w:rPr>
                <w:i/>
                <w:iCs/>
              </w:rPr>
              <w:br/>
              <w:t>60. Il pubblico interesse alla rivelazione delle informazioni in questione non era più importante dell’interesse del datore di lavoro del ricorrente e del primario coinvolto alla protezione della loro reputazione aziendale e personale, che era stata lesa a seguito delle gravi e ingiustificate accuse del ricorrente.</w:t>
            </w:r>
            <w:r w:rsidRPr="00E55566">
              <w:rPr>
                <w:i/>
                <w:iCs/>
              </w:rPr>
              <w:br/>
              <w:t>61. Il ricorrente avrebbe potuto ricorrere a diversi validi canali alternativi per comunicare la rivelazione, ottenere chiarimenti interni in merito alle accuse e porre rapidamente rimedio all’asserito illecito. Avrebbe potuto informare il direttore o un membro del consiglio di fondazione dell’ospedale. Come dimostrato dalle indagini svolte a seguito della rivelazione dei sospetti del ricorrente, nulla indicava che essi non avrebbero indagato adeguatamente sulle accuse. In alternativa il ricorrente avrebbe potuto inviare una segnalazione anonima al sistema di segnalazione degli incidenti critici dell’ospedale (CIRS). La presentazione di una denuncia penale nei confronti del dott. H. non aveva tenuto conto del canale interno ufficiale per la segnalazione delle irregolarità.</w:t>
            </w:r>
            <w:r w:rsidRPr="00E55566">
              <w:rPr>
                <w:i/>
                <w:iCs/>
              </w:rPr>
              <w:br/>
              <w:t>62. Il fatto che il ricorrente non avesse verificato i suoi sospetti né avesse contattato prima un organo interno dimostra anche che egli non aveva agito in buona fede.</w:t>
            </w:r>
            <w:r w:rsidRPr="00E55566">
              <w:rPr>
                <w:i/>
                <w:iCs/>
              </w:rPr>
              <w:br/>
              <w:t>63. Il licenziamento senza preavviso del ricorrente in tali circostanze non produceva un effetto dissuasivo sugli altri dipendenti dell’ospedale o più in generale sul settore della sanità. Le immediate indagini del datore di lavoro seguite alla rivelazione delle informazioni da parte del ricorrente incoraggiavano piuttosto tali persone a rivolgersi prima agli organi interni in caso di sospetto di irregolarità.</w:t>
            </w:r>
            <w:r w:rsidRPr="00E55566">
              <w:rPr>
                <w:i/>
                <w:iCs/>
              </w:rPr>
              <w:br/>
              <w:t>(ii) La valutazione della Corte</w:t>
            </w:r>
            <w:r w:rsidRPr="00E55566">
              <w:rPr>
                <w:i/>
                <w:iCs/>
              </w:rPr>
              <w:br/>
              <w:t>(α) I principi pertinenti</w:t>
            </w:r>
            <w:r w:rsidRPr="00E55566">
              <w:rPr>
                <w:i/>
                <w:iCs/>
              </w:rPr>
              <w:br/>
              <w:t xml:space="preserve">64. I principi generali per valutare se un’ingerenza nel diritto alla libertà di espressione sia “necessaria in una società democratica” sono stati esposti in numerose sentenze (si vedano, inter alia, Steel e Morris, sopra citata, § 87; </w:t>
            </w:r>
            <w:proofErr w:type="spellStart"/>
            <w:r w:rsidRPr="00E55566">
              <w:rPr>
                <w:i/>
                <w:iCs/>
              </w:rPr>
              <w:t>Guja</w:t>
            </w:r>
            <w:proofErr w:type="spellEnd"/>
            <w:r w:rsidRPr="00E55566">
              <w:rPr>
                <w:i/>
                <w:iCs/>
              </w:rPr>
              <w:t xml:space="preserve"> c. Moldova [GC], n. 14277/04, § 69, CEDU 2008; e Heinisch, sopra citata, § 62). In sintesi, non compete alla Corte sostituirsi alle autorità nazionali competenti, bensì le spetta riesaminare ai sensi dell’articolo 10 le decisioni da esse adottate utilizzando il proprio potere discrezionale. Essa deve pertanto determinare se l’ingerenza lamentata sia ‘proporzionata al legittimo fine </w:t>
            </w:r>
            <w:proofErr w:type="spellStart"/>
            <w:r w:rsidRPr="00E55566">
              <w:rPr>
                <w:i/>
                <w:iCs/>
              </w:rPr>
              <w:t>perseguito’</w:t>
            </w:r>
            <w:proofErr w:type="spellEnd"/>
            <w:r w:rsidRPr="00E55566">
              <w:rPr>
                <w:i/>
                <w:iCs/>
              </w:rPr>
              <w:t xml:space="preserve"> e se i motivi addotti dalle autorità nazionali per giustificarla siano ‘pertinenti e sufficienti’. Per fare ciò la Corte deve essere convinta che le autorità nazionali abbiano applicato criteri conformi ai principi sanciti dall’articolo 10 e inoltre che esse si siano basate su una valutazione accettabile dei fatti pertinenti.</w:t>
            </w:r>
            <w:r w:rsidRPr="00E55566">
              <w:rPr>
                <w:i/>
                <w:iCs/>
              </w:rPr>
              <w:br/>
              <w:t xml:space="preserve">65. In ordine all’applicazione dell’articolo 10 della Convenzione al luogo di lavoro, la Corte ha ritenuto che la segnalazione di una condotta o di un atto illecito sul luogo di lavoro da parte di un dipendente pubblico dovesse in certe circostanze godere di tutela. Ciò può essere necessario in </w:t>
            </w:r>
            <w:r w:rsidRPr="00E55566">
              <w:rPr>
                <w:i/>
                <w:iCs/>
              </w:rPr>
              <w:lastRenderedPageBreak/>
              <w:t xml:space="preserve">particolare qualora il dipendente in questione sia l’unico, o faccia parte della piccola categoria di persone a conoscenza di ciò che accade al lavoro, e sia perciò nella posizione migliore per agire nell’interesse pubblico allertando il datore di lavoro o il grande pubblico (si vedano </w:t>
            </w:r>
            <w:proofErr w:type="spellStart"/>
            <w:r w:rsidRPr="00E55566">
              <w:rPr>
                <w:i/>
                <w:iCs/>
              </w:rPr>
              <w:t>Guja</w:t>
            </w:r>
            <w:proofErr w:type="spellEnd"/>
            <w:r w:rsidRPr="00E55566">
              <w:rPr>
                <w:i/>
                <w:iCs/>
              </w:rPr>
              <w:t xml:space="preserve">, sopra citata, § 72; </w:t>
            </w:r>
            <w:proofErr w:type="spellStart"/>
            <w:r w:rsidRPr="00E55566">
              <w:rPr>
                <w:i/>
                <w:iCs/>
              </w:rPr>
              <w:t>Marchenko</w:t>
            </w:r>
            <w:proofErr w:type="spellEnd"/>
            <w:r w:rsidRPr="00E55566">
              <w:rPr>
                <w:i/>
                <w:iCs/>
              </w:rPr>
              <w:t xml:space="preserve"> c. Ucraina, n. 4063/04, § 46, 19 febbraio 2009; e </w:t>
            </w:r>
            <w:proofErr w:type="spellStart"/>
            <w:r w:rsidRPr="00E55566">
              <w:rPr>
                <w:i/>
                <w:iCs/>
              </w:rPr>
              <w:t>Langner</w:t>
            </w:r>
            <w:proofErr w:type="spellEnd"/>
            <w:r w:rsidRPr="00E55566">
              <w:rPr>
                <w:i/>
                <w:iCs/>
              </w:rPr>
              <w:t xml:space="preserve">, sopra citata, § 44). Al contempo la Corte è consapevole del fatto che i dipendenti hanno un dovere di lealtà, riservatezza e discrezione nei confronti del loro datore di lavoro (si vedano, per esempio, </w:t>
            </w:r>
            <w:proofErr w:type="spellStart"/>
            <w:r w:rsidRPr="00E55566">
              <w:rPr>
                <w:i/>
                <w:iCs/>
              </w:rPr>
              <w:t>Guja</w:t>
            </w:r>
            <w:proofErr w:type="spellEnd"/>
            <w:r w:rsidRPr="00E55566">
              <w:rPr>
                <w:i/>
                <w:iCs/>
              </w:rPr>
              <w:t xml:space="preserve">, sopra citata, § 70; </w:t>
            </w:r>
            <w:proofErr w:type="spellStart"/>
            <w:r w:rsidRPr="00E55566">
              <w:rPr>
                <w:i/>
                <w:iCs/>
              </w:rPr>
              <w:t>Marchenko</w:t>
            </w:r>
            <w:proofErr w:type="spellEnd"/>
            <w:r w:rsidRPr="00E55566">
              <w:rPr>
                <w:i/>
                <w:iCs/>
              </w:rPr>
              <w:t xml:space="preserve">, sopra citata, § 45; Heinisch, sopra citata, § 64; e </w:t>
            </w:r>
            <w:proofErr w:type="spellStart"/>
            <w:r w:rsidRPr="00E55566">
              <w:rPr>
                <w:i/>
                <w:iCs/>
              </w:rPr>
              <w:t>Matúz</w:t>
            </w:r>
            <w:proofErr w:type="spellEnd"/>
            <w:r w:rsidRPr="00E55566">
              <w:rPr>
                <w:i/>
                <w:iCs/>
              </w:rPr>
              <w:t>, sopra citata, § 32).</w:t>
            </w:r>
            <w:r w:rsidRPr="00E55566">
              <w:rPr>
                <w:i/>
                <w:iCs/>
              </w:rPr>
              <w:br/>
              <w:t xml:space="preserve">66. In tale contesto, per valutare la proporzionalità dell’ingerenza nel diritto alla libertà di espressione del dipendente in relazione al legittimo fine perseguito, la Corte nella sua giurisprudenza (si vedano, in particolare, </w:t>
            </w:r>
            <w:proofErr w:type="spellStart"/>
            <w:r w:rsidRPr="00E55566">
              <w:rPr>
                <w:i/>
                <w:iCs/>
              </w:rPr>
              <w:t>Guja</w:t>
            </w:r>
            <w:proofErr w:type="spellEnd"/>
            <w:r w:rsidRPr="00E55566">
              <w:rPr>
                <w:i/>
                <w:iCs/>
              </w:rPr>
              <w:t xml:space="preserve">, sopra citata, §§ 73-78; Heinisch, sopra citata, §§ 64-70; </w:t>
            </w:r>
            <w:proofErr w:type="spellStart"/>
            <w:r w:rsidRPr="00E55566">
              <w:rPr>
                <w:i/>
                <w:iCs/>
              </w:rPr>
              <w:t>Bucur</w:t>
            </w:r>
            <w:proofErr w:type="spellEnd"/>
            <w:r w:rsidRPr="00E55566">
              <w:rPr>
                <w:i/>
                <w:iCs/>
              </w:rPr>
              <w:t xml:space="preserve"> e Toma c. Romania, n. 40238/02, § 93, 8 gennaio 2013; e </w:t>
            </w:r>
            <w:proofErr w:type="spellStart"/>
            <w:r w:rsidRPr="00E55566">
              <w:rPr>
                <w:i/>
                <w:iCs/>
              </w:rPr>
              <w:t>Matúz</w:t>
            </w:r>
            <w:proofErr w:type="spellEnd"/>
            <w:r w:rsidRPr="00E55566">
              <w:rPr>
                <w:i/>
                <w:iCs/>
              </w:rPr>
              <w:t>, sopra citata, § 34), ha tenuto conto dei seguenti sei criteri.</w:t>
            </w:r>
            <w:r w:rsidRPr="00E55566">
              <w:rPr>
                <w:i/>
                <w:iCs/>
              </w:rPr>
              <w:br/>
              <w:t xml:space="preserve">67. In primo luogo, occorre prestare particolare attenzione al pubblico interesse in gioco nelle informazioni rivelate. Vi è poco spazio ai sensi dell’articolo 10 § 2 della Convenzione per restrizioni al dibattito su questioni di interesse pubblico (si vedano, tra gli altri precedenti, </w:t>
            </w:r>
            <w:proofErr w:type="spellStart"/>
            <w:r w:rsidRPr="00E55566">
              <w:rPr>
                <w:i/>
                <w:iCs/>
              </w:rPr>
              <w:t>Sürek</w:t>
            </w:r>
            <w:proofErr w:type="spellEnd"/>
            <w:r w:rsidRPr="00E55566">
              <w:rPr>
                <w:i/>
                <w:iCs/>
              </w:rPr>
              <w:t xml:space="preserve"> c. Turchia (n. 1) [GC], n. 26682/95, § 61, CEDU 1999 IV; e Stoll c. Svizzera [GC], n. 69698/01, § 106, CEDU 2007 V).</w:t>
            </w:r>
            <w:r w:rsidRPr="00E55566">
              <w:rPr>
                <w:i/>
                <w:iCs/>
              </w:rPr>
              <w:br/>
              <w:t xml:space="preserve">68. Il secondo fattore rilevante per questo esercizio di bilanciamento è l’autenticità delle informazioni rivelate. La Corte in tale contesto ribadisce che la libertà di espressione comporta doveri e responsabilità e chiunque scelga di rivelare delle informazioni deve attentamente verificare, nella misura consentita dalle circostanze, che esse siano esatte e attendibili, in particolare qualora l’interessato sia vincolato dal dovere di discrezione e lealtà nei confronti del suo datore di lavoro e si tratti di attaccare la reputazione di privati (si vedano </w:t>
            </w:r>
            <w:proofErr w:type="spellStart"/>
            <w:r w:rsidRPr="00E55566">
              <w:rPr>
                <w:i/>
                <w:iCs/>
              </w:rPr>
              <w:t>Handyside</w:t>
            </w:r>
            <w:proofErr w:type="spellEnd"/>
            <w:r w:rsidRPr="00E55566">
              <w:rPr>
                <w:i/>
                <w:iCs/>
              </w:rPr>
              <w:t xml:space="preserve"> c. the Regno Unito, 7 dicembre 1976, § 49, serie A n. 24; e </w:t>
            </w:r>
            <w:proofErr w:type="spellStart"/>
            <w:r w:rsidRPr="00E55566">
              <w:rPr>
                <w:i/>
                <w:iCs/>
              </w:rPr>
              <w:t>Bladet</w:t>
            </w:r>
            <w:proofErr w:type="spellEnd"/>
            <w:r w:rsidRPr="00E55566">
              <w:rPr>
                <w:i/>
                <w:iCs/>
              </w:rPr>
              <w:t xml:space="preserve"> </w:t>
            </w:r>
            <w:proofErr w:type="spellStart"/>
            <w:r w:rsidRPr="00E55566">
              <w:rPr>
                <w:i/>
                <w:iCs/>
              </w:rPr>
              <w:t>Tromsø</w:t>
            </w:r>
            <w:proofErr w:type="spellEnd"/>
            <w:r w:rsidRPr="00E55566">
              <w:rPr>
                <w:i/>
                <w:iCs/>
              </w:rPr>
              <w:t xml:space="preserve"> e </w:t>
            </w:r>
            <w:proofErr w:type="spellStart"/>
            <w:r w:rsidRPr="00E55566">
              <w:rPr>
                <w:i/>
                <w:iCs/>
              </w:rPr>
              <w:t>Stensaas</w:t>
            </w:r>
            <w:proofErr w:type="spellEnd"/>
            <w:r w:rsidRPr="00E55566">
              <w:rPr>
                <w:i/>
                <w:iCs/>
              </w:rPr>
              <w:t xml:space="preserve"> c. Norvegia [GC], n. 21980/93, § 65, CEDU 1999 III).</w:t>
            </w:r>
            <w:r w:rsidRPr="00E55566">
              <w:rPr>
                <w:i/>
                <w:iCs/>
              </w:rPr>
              <w:br/>
              <w:t xml:space="preserve">69. In terzo luogo, sull’altro piatto della bilancia la Corte deve porre l’eventuale danno subito dal datore di lavoro a seguito della rivelazione in questione e valutare se tale danno superi l’interesse del pubblico alla rivelazione delle informazioni (si veda </w:t>
            </w:r>
            <w:proofErr w:type="spellStart"/>
            <w:r w:rsidRPr="00E55566">
              <w:rPr>
                <w:i/>
                <w:iCs/>
              </w:rPr>
              <w:t>Guja</w:t>
            </w:r>
            <w:proofErr w:type="spellEnd"/>
            <w:r w:rsidRPr="00E55566">
              <w:rPr>
                <w:i/>
                <w:iCs/>
              </w:rPr>
              <w:t>, sopra citata, § 76).</w:t>
            </w:r>
            <w:r w:rsidRPr="00E55566">
              <w:rPr>
                <w:i/>
                <w:iCs/>
              </w:rPr>
              <w:br/>
              <w:t xml:space="preserve">70. In quarto luogo, la Corte deve determinare se, alla luce del dovere di discrezione del dipendente nei confronti del suo datore di lavoro, le informazioni siano state rese pubbliche come ultima ratio, dopo averle rivelate a un superiore o a un altro organo competente (si veda </w:t>
            </w:r>
            <w:proofErr w:type="spellStart"/>
            <w:r w:rsidRPr="00E55566">
              <w:rPr>
                <w:i/>
                <w:iCs/>
              </w:rPr>
              <w:t>Matúz</w:t>
            </w:r>
            <w:proofErr w:type="spellEnd"/>
            <w:r w:rsidRPr="00E55566">
              <w:rPr>
                <w:i/>
                <w:iCs/>
              </w:rPr>
              <w:t xml:space="preserve">, sopra citata, § 34) a meno che ciò non sia chiaramente impraticabile (si veda </w:t>
            </w:r>
            <w:proofErr w:type="spellStart"/>
            <w:r w:rsidRPr="00E55566">
              <w:rPr>
                <w:i/>
                <w:iCs/>
              </w:rPr>
              <w:t>Marchenko</w:t>
            </w:r>
            <w:proofErr w:type="spellEnd"/>
            <w:r w:rsidRPr="00E55566">
              <w:rPr>
                <w:i/>
                <w:iCs/>
              </w:rPr>
              <w:t xml:space="preserve">, sopra citata, § 46). La Corte in tale contesto deve tenere conto dell’eventuale disponibilità in capo al dipendente di altri mezzi efficaci per porre rimedio all’illecito che egli intendeva rivelare (si veda </w:t>
            </w:r>
            <w:proofErr w:type="spellStart"/>
            <w:r w:rsidRPr="00E55566">
              <w:rPr>
                <w:i/>
                <w:iCs/>
              </w:rPr>
              <w:t>Marchenko</w:t>
            </w:r>
            <w:proofErr w:type="spellEnd"/>
            <w:r w:rsidRPr="00E55566">
              <w:rPr>
                <w:i/>
                <w:iCs/>
              </w:rPr>
              <w:t>, sopra citata, § 46).</w:t>
            </w:r>
            <w:r w:rsidRPr="00E55566">
              <w:rPr>
                <w:i/>
                <w:iCs/>
              </w:rPr>
              <w:br/>
              <w:t xml:space="preserve">71. In quinto luogo, la motivazione alla base degli atti del dipendente che effettua la segnalazione è un altro fattore determinate per decidere se si debba o meno tutelare una certa rivelazione. </w:t>
            </w:r>
            <w:proofErr w:type="gramStart"/>
            <w:r w:rsidRPr="00E55566">
              <w:rPr>
                <w:i/>
                <w:iCs/>
              </w:rPr>
              <w:t>Per esempio</w:t>
            </w:r>
            <w:proofErr w:type="gramEnd"/>
            <w:r w:rsidRPr="00E55566">
              <w:rPr>
                <w:i/>
                <w:iCs/>
              </w:rPr>
              <w:t xml:space="preserve"> un atto motivato da risentimento o antagonismo personale o dalla speranza di un tornaconto personale, compreso di un vantaggio economico, non giustificano un livello di tutela particolarmente elevato (si veda </w:t>
            </w:r>
            <w:proofErr w:type="spellStart"/>
            <w:r w:rsidRPr="00E55566">
              <w:rPr>
                <w:i/>
                <w:iCs/>
              </w:rPr>
              <w:t>Kudeshkina</w:t>
            </w:r>
            <w:proofErr w:type="spellEnd"/>
            <w:r w:rsidRPr="00E55566">
              <w:rPr>
                <w:i/>
                <w:iCs/>
              </w:rPr>
              <w:t xml:space="preserve"> c. Russia, n. 29492/05, § 95, 26 febbraio 2009). È </w:t>
            </w:r>
            <w:r w:rsidRPr="00E55566">
              <w:rPr>
                <w:i/>
                <w:iCs/>
              </w:rPr>
              <w:lastRenderedPageBreak/>
              <w:t xml:space="preserve">importante verificare che, nel comunicare la rivelazione, la persona abbia agito in buona fede e nella convinzione che le informazioni fossero vere, che la loro rivelazione fosse di pubblico interesse e che la persona non disponesse di altri mezzi, più discreti, per porre rimedio all’illecito (si veda </w:t>
            </w:r>
            <w:proofErr w:type="spellStart"/>
            <w:r w:rsidRPr="00E55566">
              <w:rPr>
                <w:i/>
                <w:iCs/>
              </w:rPr>
              <w:t>Guja</w:t>
            </w:r>
            <w:proofErr w:type="spellEnd"/>
            <w:r w:rsidRPr="00E55566">
              <w:rPr>
                <w:i/>
                <w:iCs/>
              </w:rPr>
              <w:t>, sopra citata, § 77).</w:t>
            </w:r>
            <w:r w:rsidRPr="00E55566">
              <w:rPr>
                <w:i/>
                <w:iCs/>
              </w:rPr>
              <w:br/>
              <w:t>72. Infine, in ordine all’esame della proporzionalità dell’ingerenza rispetto al legittimo fine perseguito, è necessaria un’attenta analisi della severità della sanzione, in particolare penalità inflitta al dipendente e delle sue conseguenze (si veda Fuentes Bobo, sopra citata, § 49).</w:t>
            </w:r>
            <w:r w:rsidRPr="00E55566">
              <w:rPr>
                <w:i/>
                <w:iCs/>
              </w:rPr>
              <w:br/>
              <w:t>(β) L’applicazione di tali principi al caso di specie</w:t>
            </w:r>
            <w:r w:rsidRPr="00E55566">
              <w:rPr>
                <w:i/>
                <w:iCs/>
              </w:rPr>
              <w:br/>
              <w:t>‒ L’interesse pubblico alla rivelazione delle informazioni</w:t>
            </w:r>
            <w:r w:rsidRPr="00E55566">
              <w:rPr>
                <w:i/>
                <w:iCs/>
              </w:rPr>
              <w:br/>
              <w:t xml:space="preserve">73. Per determinare se. alla luce di suddetti principi, il licenziamento senza preavviso del ricorrente fosse “necessario in una società democratica”, date le circostanze del caso di specie, la Corte osserva anzitutto che la </w:t>
            </w:r>
            <w:proofErr w:type="gramStart"/>
            <w:r w:rsidRPr="00E55566">
              <w:rPr>
                <w:i/>
                <w:iCs/>
              </w:rPr>
              <w:t>corte costituzionale</w:t>
            </w:r>
            <w:proofErr w:type="gramEnd"/>
            <w:r w:rsidRPr="00E55566">
              <w:rPr>
                <w:i/>
                <w:iCs/>
              </w:rPr>
              <w:t xml:space="preserve">, nella sua valutazione della doglianza del ricorrente, ha tenuto conto dei suddetti criteri elaborati dalla giurisprudenza della Corte (si vedano i paragrafi 30-32 </w:t>
            </w:r>
            <w:proofErr w:type="spellStart"/>
            <w:r w:rsidRPr="00E55566">
              <w:rPr>
                <w:i/>
                <w:iCs/>
              </w:rPr>
              <w:t>supra</w:t>
            </w:r>
            <w:proofErr w:type="spellEnd"/>
            <w:r w:rsidRPr="00E55566">
              <w:rPr>
                <w:i/>
                <w:iCs/>
              </w:rPr>
              <w:t xml:space="preserve">). Nel riesaminare, ai sensi dell’articolo 10, la decisione del tribunale interno, la Corte osserva che la </w:t>
            </w:r>
            <w:proofErr w:type="gramStart"/>
            <w:r w:rsidRPr="00E55566">
              <w:rPr>
                <w:i/>
                <w:iCs/>
              </w:rPr>
              <w:t>corte costituzionale</w:t>
            </w:r>
            <w:proofErr w:type="gramEnd"/>
            <w:r w:rsidRPr="00E55566">
              <w:rPr>
                <w:i/>
                <w:iCs/>
              </w:rPr>
              <w:t xml:space="preserve"> ha riconosciuto l’esistenza di un notevole interesse pubblico affinché i trattamenti sanitari somministrati in un ospedale pubblico siano conformi allo stato dell’arte. La Corte ritiene che le informazioni rivelate dal ricorrente, ovvero il sospetto che il primario attualmente impiegato presso l’ospedale statale del Liechtenstein avesse ripetutamente praticato l’eutanasia attiva, riguardassero il sospetto di gravi reati, ovvero l’uccisione di diversi pazienti vulnerabili e indifesi, in un ospedale pubblico, nonché il rischio di reiterazione di tali reati. Essa concorda sul fatto che tali informazioni fossero di notevole interesse pubblico.</w:t>
            </w:r>
            <w:r w:rsidRPr="00E55566">
              <w:rPr>
                <w:i/>
                <w:iCs/>
              </w:rPr>
              <w:br/>
              <w:t>‒ Autenticità/veridicità delle informazioni rivelate</w:t>
            </w:r>
            <w:r w:rsidRPr="00E55566">
              <w:rPr>
                <w:i/>
                <w:iCs/>
              </w:rPr>
              <w:br/>
              <w:t xml:space="preserve">74. In ordine all’autenticità, nel senso della veridicità, delle informazioni rivelate dal ricorrente, la Corte tuttavia non può fare a meno di notare che la corte suprema e la </w:t>
            </w:r>
            <w:proofErr w:type="gramStart"/>
            <w:r w:rsidRPr="00E55566">
              <w:rPr>
                <w:i/>
                <w:iCs/>
              </w:rPr>
              <w:t>corte costituzionale</w:t>
            </w:r>
            <w:proofErr w:type="gramEnd"/>
            <w:r w:rsidRPr="00E55566">
              <w:rPr>
                <w:i/>
                <w:iCs/>
              </w:rPr>
              <w:t xml:space="preserve">, in particolare, hanno ritenuto palesemente infondati i sospetti di eutanasia attiva denunciati dal ricorrente alla procura. La Corte osserva che la conclusione che non era stata praticata l’eutanasia attiva è stata condivisa, in particolare da due medici specialisti esterni, N. e L. incaricati rispettivamente dall’ospedale statale del Liechtenstein e dalla procura di esaminare la questione sulla base delle cartelle cliniche cartacee (si vedano i paragrafi 15 e 18 </w:t>
            </w:r>
            <w:proofErr w:type="spellStart"/>
            <w:r w:rsidRPr="00E55566">
              <w:rPr>
                <w:i/>
                <w:iCs/>
              </w:rPr>
              <w:t>supra</w:t>
            </w:r>
            <w:proofErr w:type="spellEnd"/>
            <w:r w:rsidRPr="00E55566">
              <w:rPr>
                <w:i/>
                <w:iCs/>
              </w:rPr>
              <w:t xml:space="preserve">). Benché la Corte non sottovaluti il fatto che il ricorrente </w:t>
            </w:r>
            <w:proofErr w:type="gramStart"/>
            <w:r w:rsidRPr="00E55566">
              <w:rPr>
                <w:i/>
                <w:iCs/>
              </w:rPr>
              <w:t>abbia</w:t>
            </w:r>
            <w:proofErr w:type="gramEnd"/>
            <w:r w:rsidRPr="00E55566">
              <w:rPr>
                <w:i/>
                <w:iCs/>
              </w:rPr>
              <w:t xml:space="preserve"> contestato l’affermazione che i suoi sospetti erano palesemente infondati non può fare a meno di notare che egli non ha consultato tutte le cartelle cartacee dei pazienti. Nonostante il fatto che lo specialista L. avesse ritenuto che la documentazione presente in tali cartelle avrebbe potuto essere migliorata, entrambi gli specialisti esterni hanno concluso senza riserve che i pazienti in questione avevano ricevuto cure palliative necessarie e giustificate. I tribunali interni, che avevano concluso sulla base di tali relazioni che le informazioni rivelate dal ricorrente erano chiaramente errate e dunque prive di una base fattuale sufficiente, si erano pertanto basati su una valutazione accettabile dei fatti pertinenti.</w:t>
            </w:r>
            <w:r w:rsidRPr="00E55566">
              <w:rPr>
                <w:i/>
                <w:iCs/>
              </w:rPr>
              <w:br/>
              <w:t xml:space="preserve">75. La Corte tiene a sottolineare che le informazioni rivelate dagli autori di segnalazioni possono essere tutelate dal diritto alla libertà di espressione anche in alcune circostanze nelle quali le informazioni in questione successivamente si dimostrano errate o non può esserne dimostrata la correttezza. Rammenta, in particolare, che non ci si può ragionevolmente attendere che una </w:t>
            </w:r>
            <w:r w:rsidRPr="00E55566">
              <w:rPr>
                <w:i/>
                <w:iCs/>
              </w:rPr>
              <w:lastRenderedPageBreak/>
              <w:t xml:space="preserve">persona che ha presentato una denuncia penale in buona fede preveda se le indagini porteranno a un’imputazione o saranno archiviate (si veda Heinisch, sopra citata, § 80). Tuttavia, in tali circostanze, l’interessato deve avere adempiuto all’obbligo di verificare attentamente, nella misura consentita dalle circostanze, l’esattezza e l’attendibilità delle informazioni (si confrontino </w:t>
            </w:r>
            <w:proofErr w:type="spellStart"/>
            <w:r w:rsidRPr="00E55566">
              <w:rPr>
                <w:i/>
                <w:iCs/>
              </w:rPr>
              <w:t>Guja</w:t>
            </w:r>
            <w:proofErr w:type="spellEnd"/>
            <w:r w:rsidRPr="00E55566">
              <w:rPr>
                <w:i/>
                <w:iCs/>
              </w:rPr>
              <w:t>, sopra citata, § 75, e Heinisch, sopra citata, § 67).</w:t>
            </w:r>
            <w:r w:rsidRPr="00E55566">
              <w:rPr>
                <w:i/>
                <w:iCs/>
              </w:rPr>
              <w:br/>
              <w:t xml:space="preserve">76. La Corte osserva che i principi guida elaborati dall’APCE nella risoluzione 1729 (2010) sulla protezione degli “informatori” adottano lo stesso approccio dichiarando che “si ritiene che l’informatore abbia agito in buona fede purché avesse motivi ragionevoli per ritenere che le informazioni rivelate fossero vere, anche se in seguito si è appurato che non era così (…)” (si veda il punto 6.2.4., citato nel paragrafo 37 </w:t>
            </w:r>
            <w:proofErr w:type="spellStart"/>
            <w:r w:rsidRPr="00E55566">
              <w:rPr>
                <w:i/>
                <w:iCs/>
              </w:rPr>
              <w:t>supra</w:t>
            </w:r>
            <w:proofErr w:type="spellEnd"/>
            <w:r w:rsidRPr="00E55566">
              <w:rPr>
                <w:i/>
                <w:iCs/>
              </w:rPr>
              <w:t xml:space="preserve">, e si confronti con, </w:t>
            </w:r>
            <w:proofErr w:type="spellStart"/>
            <w:r w:rsidRPr="00E55566">
              <w:rPr>
                <w:i/>
                <w:iCs/>
              </w:rPr>
              <w:t>mutatis</w:t>
            </w:r>
            <w:proofErr w:type="spellEnd"/>
            <w:r w:rsidRPr="00E55566">
              <w:rPr>
                <w:i/>
                <w:iCs/>
              </w:rPr>
              <w:t xml:space="preserve"> </w:t>
            </w:r>
            <w:proofErr w:type="spellStart"/>
            <w:r w:rsidRPr="00E55566">
              <w:rPr>
                <w:i/>
                <w:iCs/>
              </w:rPr>
              <w:t>mutandis</w:t>
            </w:r>
            <w:proofErr w:type="spellEnd"/>
            <w:r w:rsidRPr="00E55566">
              <w:rPr>
                <w:i/>
                <w:iCs/>
              </w:rPr>
              <w:t xml:space="preserve">, Heinisch, ibid., e </w:t>
            </w:r>
            <w:proofErr w:type="spellStart"/>
            <w:r w:rsidRPr="00E55566">
              <w:rPr>
                <w:i/>
                <w:iCs/>
              </w:rPr>
              <w:t>Bucur</w:t>
            </w:r>
            <w:proofErr w:type="spellEnd"/>
            <w:r w:rsidRPr="00E55566">
              <w:rPr>
                <w:i/>
                <w:iCs/>
              </w:rPr>
              <w:t xml:space="preserve"> e Toma, sopra citata, § 107). Analogamente, i principi guida contenuti nell’appendice alla raccomandazione CM/</w:t>
            </w:r>
            <w:proofErr w:type="spellStart"/>
            <w:r w:rsidRPr="00E55566">
              <w:rPr>
                <w:i/>
                <w:iCs/>
              </w:rPr>
              <w:t>Rec</w:t>
            </w:r>
            <w:proofErr w:type="spellEnd"/>
            <w:r w:rsidRPr="00E55566">
              <w:rPr>
                <w:i/>
                <w:iCs/>
              </w:rPr>
              <w:t xml:space="preserve">(2014)7 sulla protezione degli informatori stabiliscono che “la protezione non deve venire a mancare soltanto per il fatto che la persona che ha effettuato la segnalazione o la rivelazione si era sbagliata sulla sua rilevanza o che la percepita minaccia all’interesse pubblico non si è concretizzata purché tale persona avesse motivi ragionevoli per credere alla sua esattezza” (principio n. 22, citato nel paragrafo 40 </w:t>
            </w:r>
            <w:proofErr w:type="spellStart"/>
            <w:r w:rsidRPr="00E55566">
              <w:rPr>
                <w:i/>
                <w:iCs/>
              </w:rPr>
              <w:t>supra</w:t>
            </w:r>
            <w:proofErr w:type="spellEnd"/>
            <w:r w:rsidRPr="00E55566">
              <w:rPr>
                <w:i/>
                <w:iCs/>
              </w:rPr>
              <w:t>).</w:t>
            </w:r>
            <w:r w:rsidRPr="00E55566">
              <w:rPr>
                <w:i/>
                <w:iCs/>
              </w:rPr>
              <w:br/>
              <w:t xml:space="preserve">77. Nel caso di specie il ricorrente, come sottolineato anche dalla corte suprema e dalla </w:t>
            </w:r>
            <w:proofErr w:type="gramStart"/>
            <w:r w:rsidRPr="00E55566">
              <w:rPr>
                <w:i/>
                <w:iCs/>
              </w:rPr>
              <w:t>corte costituzionale</w:t>
            </w:r>
            <w:proofErr w:type="gramEnd"/>
            <w:r w:rsidRPr="00E55566">
              <w:rPr>
                <w:i/>
                <w:iCs/>
              </w:rPr>
              <w:t xml:space="preserve"> (si vedano i paragrafi 26 e 31 </w:t>
            </w:r>
            <w:proofErr w:type="spellStart"/>
            <w:r w:rsidRPr="00E55566">
              <w:rPr>
                <w:i/>
                <w:iCs/>
              </w:rPr>
              <w:t>supra</w:t>
            </w:r>
            <w:proofErr w:type="spellEnd"/>
            <w:r w:rsidRPr="00E55566">
              <w:rPr>
                <w:i/>
                <w:iCs/>
              </w:rPr>
              <w:t xml:space="preserve">), ha basato le sue accuse di eutanasia attiva soltanto sulle informazioni reperibili nelle cartelle cliniche elettroniche che non contenevano informazioni complete sullo stato di salute dei pazienti, fatto di cui il ricorrente in quanto medico che esercitava nell’ospedale statale era a conoscenza. Informazioni esaurienti in proposito erano reperibili soltanto nelle cartelle cliniche cartacee che però il ricorrente non ha consultato. Come stabilito dalla corte suprema e dalla </w:t>
            </w:r>
            <w:proofErr w:type="gramStart"/>
            <w:r w:rsidRPr="00E55566">
              <w:rPr>
                <w:i/>
                <w:iCs/>
              </w:rPr>
              <w:t>corte costituzionale</w:t>
            </w:r>
            <w:proofErr w:type="gramEnd"/>
            <w:r w:rsidRPr="00E55566">
              <w:rPr>
                <w:i/>
                <w:iCs/>
              </w:rPr>
              <w:t xml:space="preserve">, se lo avesse fatto avrebbe immediatamente visto che i suoi sospetti erano palesemente </w:t>
            </w:r>
            <w:proofErr w:type="gramStart"/>
            <w:r w:rsidRPr="00E55566">
              <w:rPr>
                <w:i/>
                <w:iCs/>
              </w:rPr>
              <w:t>infondati, pertanto</w:t>
            </w:r>
            <w:proofErr w:type="gramEnd"/>
            <w:r w:rsidRPr="00E55566">
              <w:rPr>
                <w:i/>
                <w:iCs/>
              </w:rPr>
              <w:t xml:space="preserve"> egli aveva agito in maniera irresponsabile (si vedano i paragrafi 26 e 31 </w:t>
            </w:r>
            <w:proofErr w:type="spellStart"/>
            <w:r w:rsidRPr="00E55566">
              <w:rPr>
                <w:i/>
                <w:iCs/>
              </w:rPr>
              <w:t>supra</w:t>
            </w:r>
            <w:proofErr w:type="spellEnd"/>
            <w:r w:rsidRPr="00E55566">
              <w:rPr>
                <w:i/>
                <w:iCs/>
              </w:rPr>
              <w:t xml:space="preserve">). In virtù dei doveri e delle responsabilità inerenti all’esercizio della libertà di espressione (si veda il paragrafo 68 </w:t>
            </w:r>
            <w:proofErr w:type="spellStart"/>
            <w:r w:rsidRPr="00E55566">
              <w:rPr>
                <w:i/>
                <w:iCs/>
              </w:rPr>
              <w:t>supra</w:t>
            </w:r>
            <w:proofErr w:type="spellEnd"/>
            <w:r w:rsidRPr="00E55566">
              <w:rPr>
                <w:i/>
                <w:iCs/>
              </w:rPr>
              <w:t xml:space="preserve">), la tutela accordata agli informatori dall’articolo 10 è soggetta alla condizione che costoro abbiano agito per rivelare informazioni esatte e attendibili e in conformità all’etica professionale (si confronti, </w:t>
            </w:r>
            <w:proofErr w:type="spellStart"/>
            <w:r w:rsidRPr="00E55566">
              <w:rPr>
                <w:i/>
                <w:iCs/>
              </w:rPr>
              <w:t>mutatis</w:t>
            </w:r>
            <w:proofErr w:type="spellEnd"/>
            <w:r w:rsidRPr="00E55566">
              <w:rPr>
                <w:i/>
                <w:iCs/>
              </w:rPr>
              <w:t xml:space="preserve"> </w:t>
            </w:r>
            <w:proofErr w:type="spellStart"/>
            <w:r w:rsidRPr="00E55566">
              <w:rPr>
                <w:i/>
                <w:iCs/>
              </w:rPr>
              <w:t>mutandis</w:t>
            </w:r>
            <w:proofErr w:type="spellEnd"/>
            <w:r w:rsidRPr="00E55566">
              <w:rPr>
                <w:i/>
                <w:iCs/>
              </w:rPr>
              <w:t xml:space="preserve">, </w:t>
            </w:r>
            <w:proofErr w:type="spellStart"/>
            <w:r w:rsidRPr="00E55566">
              <w:rPr>
                <w:i/>
                <w:iCs/>
              </w:rPr>
              <w:t>Medžlis</w:t>
            </w:r>
            <w:proofErr w:type="spellEnd"/>
            <w:r w:rsidRPr="00E55566">
              <w:rPr>
                <w:i/>
                <w:iCs/>
              </w:rPr>
              <w:t xml:space="preserve"> </w:t>
            </w:r>
            <w:proofErr w:type="spellStart"/>
            <w:r w:rsidRPr="00E55566">
              <w:rPr>
                <w:i/>
                <w:iCs/>
              </w:rPr>
              <w:t>Islamske</w:t>
            </w:r>
            <w:proofErr w:type="spellEnd"/>
            <w:r w:rsidRPr="00E55566">
              <w:rPr>
                <w:i/>
                <w:iCs/>
              </w:rPr>
              <w:t xml:space="preserve"> </w:t>
            </w:r>
            <w:proofErr w:type="spellStart"/>
            <w:r w:rsidRPr="00E55566">
              <w:rPr>
                <w:i/>
                <w:iCs/>
              </w:rPr>
              <w:t>Zajednice</w:t>
            </w:r>
            <w:proofErr w:type="spellEnd"/>
            <w:r w:rsidRPr="00E55566">
              <w:rPr>
                <w:i/>
                <w:iCs/>
              </w:rPr>
              <w:t xml:space="preserve"> </w:t>
            </w:r>
            <w:proofErr w:type="spellStart"/>
            <w:r w:rsidRPr="00E55566">
              <w:rPr>
                <w:i/>
                <w:iCs/>
              </w:rPr>
              <w:t>Brčko</w:t>
            </w:r>
            <w:proofErr w:type="spellEnd"/>
            <w:r w:rsidRPr="00E55566">
              <w:rPr>
                <w:i/>
                <w:iCs/>
              </w:rPr>
              <w:t xml:space="preserve"> e altri c. Bosnia-Erzegovina [GC], n. 17224/11, §§ 87 e 109, 27 giugno 2017). Ciò vale in particolare qualora l’interessato, come il ricorrente della presente causa - un vice-primario e pertanto un dipendente di grado elevato e altamente qualificato - sia vincolato dal dovere di lealtà e discrezione nei confronti del suo datore di lavoro.</w:t>
            </w:r>
            <w:r w:rsidRPr="00E55566">
              <w:rPr>
                <w:i/>
                <w:iCs/>
              </w:rPr>
              <w:br/>
              <w:t xml:space="preserve">78. Alla Corte non sfugge il fatto che il ricorrente, alla luce della sua interpretazione delle informazioni delle cartelle elettroniche secondo cui nell’ospedale era stata ripetutamente praticata l’eutanasia attiva e avrebbe potuto continuare a essere praticata, deve aver concluso che occorreva agire con la massima urgenza per porre fine a tale pratica. Tuttavia, dato che, come stabilito dai tribunali interni (si veda, in particolare, il paragrafo 26 </w:t>
            </w:r>
            <w:proofErr w:type="spellStart"/>
            <w:r w:rsidRPr="00E55566">
              <w:rPr>
                <w:i/>
                <w:iCs/>
              </w:rPr>
              <w:t>supra</w:t>
            </w:r>
            <w:proofErr w:type="spellEnd"/>
            <w:r w:rsidRPr="00E55566">
              <w:rPr>
                <w:i/>
                <w:iCs/>
              </w:rPr>
              <w:t xml:space="preserve">), il ricorrente in qualità di vice-primario avrebbe potuto consultare le cartelle cartacee in qualsiasi momento, la Corte ritiene che tale verifica non avrebbe richiesto molto tempo. Pertanto, tenuto conto della gravità delle accuse di eutanasia attiva, la Corte condivide la conclusione dei tribunali interni secondo la quale il ricorrente </w:t>
            </w:r>
            <w:r w:rsidRPr="00E55566">
              <w:rPr>
                <w:i/>
                <w:iCs/>
              </w:rPr>
              <w:lastRenderedPageBreak/>
              <w:t xml:space="preserve">aveva l’obbligo di procedere a tale verifica benché non lo avesse fatto (si confronti altresì, </w:t>
            </w:r>
            <w:proofErr w:type="spellStart"/>
            <w:r w:rsidRPr="00E55566">
              <w:rPr>
                <w:i/>
                <w:iCs/>
              </w:rPr>
              <w:t>mutatis</w:t>
            </w:r>
            <w:proofErr w:type="spellEnd"/>
            <w:r w:rsidRPr="00E55566">
              <w:rPr>
                <w:i/>
                <w:iCs/>
              </w:rPr>
              <w:t xml:space="preserve"> </w:t>
            </w:r>
            <w:proofErr w:type="spellStart"/>
            <w:r w:rsidRPr="00E55566">
              <w:rPr>
                <w:i/>
                <w:iCs/>
              </w:rPr>
              <w:t>mutandis</w:t>
            </w:r>
            <w:proofErr w:type="spellEnd"/>
            <w:r w:rsidRPr="00E55566">
              <w:rPr>
                <w:i/>
                <w:iCs/>
              </w:rPr>
              <w:t xml:space="preserve">, </w:t>
            </w:r>
            <w:proofErr w:type="spellStart"/>
            <w:r w:rsidRPr="00E55566">
              <w:rPr>
                <w:i/>
                <w:iCs/>
              </w:rPr>
              <w:t>Medžlis</w:t>
            </w:r>
            <w:proofErr w:type="spellEnd"/>
            <w:r w:rsidRPr="00E55566">
              <w:rPr>
                <w:i/>
                <w:iCs/>
              </w:rPr>
              <w:t xml:space="preserve"> </w:t>
            </w:r>
            <w:proofErr w:type="spellStart"/>
            <w:r w:rsidRPr="00E55566">
              <w:rPr>
                <w:i/>
                <w:iCs/>
              </w:rPr>
              <w:t>Islamske</w:t>
            </w:r>
            <w:proofErr w:type="spellEnd"/>
            <w:r w:rsidRPr="00E55566">
              <w:rPr>
                <w:i/>
                <w:iCs/>
              </w:rPr>
              <w:t xml:space="preserve"> </w:t>
            </w:r>
            <w:proofErr w:type="spellStart"/>
            <w:r w:rsidRPr="00E55566">
              <w:rPr>
                <w:i/>
                <w:iCs/>
              </w:rPr>
              <w:t>Zajednice</w:t>
            </w:r>
            <w:proofErr w:type="spellEnd"/>
            <w:r w:rsidRPr="00E55566">
              <w:rPr>
                <w:i/>
                <w:iCs/>
              </w:rPr>
              <w:t xml:space="preserve"> </w:t>
            </w:r>
            <w:proofErr w:type="spellStart"/>
            <w:r w:rsidRPr="00E55566">
              <w:rPr>
                <w:i/>
                <w:iCs/>
              </w:rPr>
              <w:t>Brčko</w:t>
            </w:r>
            <w:proofErr w:type="spellEnd"/>
            <w:r w:rsidRPr="00E55566">
              <w:rPr>
                <w:i/>
                <w:iCs/>
              </w:rPr>
              <w:t xml:space="preserve"> e altri, sopra citata, § 115). </w:t>
            </w:r>
            <w:proofErr w:type="gramStart"/>
            <w:r w:rsidRPr="00E55566">
              <w:rPr>
                <w:i/>
                <w:iCs/>
              </w:rPr>
              <w:t>Pertanto</w:t>
            </w:r>
            <w:proofErr w:type="gramEnd"/>
            <w:r w:rsidRPr="00E55566">
              <w:rPr>
                <w:i/>
                <w:iCs/>
              </w:rPr>
              <w:t xml:space="preserve"> egli non aveva attentamente verificato, nella misura concessa dalle circostanze, l’esattezza e l’attendibilità delle informazioni da lui rivelate.</w:t>
            </w:r>
            <w:r w:rsidRPr="00E55566">
              <w:rPr>
                <w:i/>
                <w:iCs/>
              </w:rPr>
              <w:br/>
              <w:t>‒ Il pregiudizio al datore di lavoro</w:t>
            </w:r>
            <w:r w:rsidRPr="00E55566">
              <w:rPr>
                <w:i/>
                <w:iCs/>
              </w:rPr>
              <w:br/>
              <w:t xml:space="preserve">79. In ordine al danno subito in particolar modo dal datore di lavoro per effetto della rivelazione in questione, la Corte ritiene che l’accusa che in un ospedale statale fosse stata praticata l’eutanasia attiva fosse certamente pregiudizievole per gli interessi e la reputazione aziendale dell’ospedale datore di lavoro e per la fiducia del pubblico nella somministrazione di trattamenti sanitari conformi allo stato dell’arte nell’unico ospedale pubblico del Liechtenstein. Era inoltre pregiudizievole per la reputazione personale e professionale di un altro dipendente di tale ospedale, ovvero del primario implicato nelle accuse. La Corte in tale contesto osserva che il ricorrente inizialmente non aveva manifestato i suoi sospetti in pubblico, ma li aveva rivelati presentando una denuncia penale alla procura, che era vincolata dall’obbligo di riservatezza (si veda il paragrafo 24 </w:t>
            </w:r>
            <w:proofErr w:type="spellStart"/>
            <w:r w:rsidRPr="00E55566">
              <w:rPr>
                <w:i/>
                <w:iCs/>
              </w:rPr>
              <w:t>supra</w:t>
            </w:r>
            <w:proofErr w:type="spellEnd"/>
            <w:r w:rsidRPr="00E55566">
              <w:rPr>
                <w:i/>
                <w:iCs/>
              </w:rPr>
              <w:t xml:space="preserve">). </w:t>
            </w:r>
            <w:proofErr w:type="gramStart"/>
            <w:r w:rsidRPr="00E55566">
              <w:rPr>
                <w:i/>
                <w:iCs/>
              </w:rPr>
              <w:t>Tuttavia</w:t>
            </w:r>
            <w:proofErr w:type="gramEnd"/>
            <w:r w:rsidRPr="00E55566">
              <w:rPr>
                <w:i/>
                <w:iCs/>
              </w:rPr>
              <w:t xml:space="preserve"> a seguito delle conseguenti indagini, nonché del sequestro delle cartelle cliniche dall’ospedale statale, le accuse del ricorrente erano venute a conoscenza di un pubblico più ampio ed erano state ripetutamente dibattute, come era facilmente prevedibile data la loro gravità, sui media del Liechtenstein, rischiando così di accrescere il loro effetto pregiudizievole.</w:t>
            </w:r>
            <w:r w:rsidRPr="00E55566">
              <w:rPr>
                <w:i/>
                <w:iCs/>
              </w:rPr>
              <w:br/>
              <w:t xml:space="preserve">80. Come mostrato sopra, sussisteva un interesse pubblico alla rivelazione di informazioni riguardanti il sospetto che in un ospedale pubblico fosse stata ripetutamente praticata l’eutanasia attiva. </w:t>
            </w:r>
            <w:proofErr w:type="gramStart"/>
            <w:r w:rsidRPr="00E55566">
              <w:rPr>
                <w:i/>
                <w:iCs/>
              </w:rPr>
              <w:t>Tuttavia</w:t>
            </w:r>
            <w:proofErr w:type="gramEnd"/>
            <w:r w:rsidRPr="00E55566">
              <w:rPr>
                <w:i/>
                <w:iCs/>
              </w:rPr>
              <w:t xml:space="preserve"> nel caso di specie in cui la fondatezza di tale sospetto non era stata sufficientemente verificata prima della sua rivelazione, l’interesse pubblico a ricevere tali informazioni non poteva prevalere sull’interesse del datore di lavoro e del primario alla protezione della propria reputazione.</w:t>
            </w:r>
            <w:r w:rsidRPr="00E55566">
              <w:rPr>
                <w:i/>
                <w:iCs/>
              </w:rPr>
              <w:br/>
              <w:t>‒ L’esistenza di canali alternativi per effettuare la rivelazione</w:t>
            </w:r>
            <w:r w:rsidRPr="00E55566">
              <w:rPr>
                <w:i/>
                <w:iCs/>
              </w:rPr>
              <w:br/>
              <w:t xml:space="preserve">81. In ordine alla questione di sapere se le informazioni in esame siano state rivelate a un organo esterno come ultima ratio, la Corte osserva che sia la corte suprema che la </w:t>
            </w:r>
            <w:proofErr w:type="gramStart"/>
            <w:r w:rsidRPr="00E55566">
              <w:rPr>
                <w:i/>
                <w:iCs/>
              </w:rPr>
              <w:t>corte costituzionale</w:t>
            </w:r>
            <w:proofErr w:type="gramEnd"/>
            <w:r w:rsidRPr="00E55566">
              <w:rPr>
                <w:i/>
                <w:iCs/>
              </w:rPr>
              <w:t xml:space="preserve"> hanno lasciato impregiudicata la questione di sapere se il ricorrente, prima di manifestare i suoi sospetti all’esterno, avrebbe dovuto comunicarli all’interno (si veda il paragrafo 32 </w:t>
            </w:r>
            <w:proofErr w:type="spellStart"/>
            <w:r w:rsidRPr="00E55566">
              <w:rPr>
                <w:i/>
                <w:iCs/>
              </w:rPr>
              <w:t>supra</w:t>
            </w:r>
            <w:proofErr w:type="spellEnd"/>
            <w:r w:rsidRPr="00E55566">
              <w:rPr>
                <w:i/>
                <w:iCs/>
              </w:rPr>
              <w:t xml:space="preserve">). La Corte, tenuto conto delle circostanze del caso di specie, della gravità degli atti in questione e della propria giurisprudenza (si confronti, in particolare, </w:t>
            </w:r>
            <w:proofErr w:type="spellStart"/>
            <w:r w:rsidRPr="00E55566">
              <w:rPr>
                <w:i/>
                <w:iCs/>
              </w:rPr>
              <w:t>Bucur</w:t>
            </w:r>
            <w:proofErr w:type="spellEnd"/>
            <w:r w:rsidRPr="00E55566">
              <w:rPr>
                <w:i/>
                <w:iCs/>
              </w:rPr>
              <w:t xml:space="preserve"> e Toma, sopra citata, § 97), conclude che non ci si poteva attendere che il ricorrente manifestasse i suoi sospetti prima al suo superiore, il dottor H., che vi era direttamente implicato. Quanto al canale interno di segnalazione, il CIRS, la Corte osserva che non è stato dimostrato che era stato reso noto all’interno dell’ospedale che le segnalazioni anonime di irregolarità tramite tale sistema non erano più trattate soltanto dal dottor H. (si veda ila paragrafo 11 </w:t>
            </w:r>
            <w:proofErr w:type="spellStart"/>
            <w:r w:rsidRPr="00E55566">
              <w:rPr>
                <w:i/>
                <w:iCs/>
              </w:rPr>
              <w:t>supra</w:t>
            </w:r>
            <w:proofErr w:type="spellEnd"/>
            <w:r w:rsidRPr="00E55566">
              <w:rPr>
                <w:i/>
                <w:iCs/>
              </w:rPr>
              <w:t xml:space="preserve">). </w:t>
            </w:r>
            <w:proofErr w:type="gramStart"/>
            <w:r w:rsidRPr="00E55566">
              <w:rPr>
                <w:i/>
                <w:iCs/>
              </w:rPr>
              <w:t>Pertanto</w:t>
            </w:r>
            <w:proofErr w:type="gramEnd"/>
            <w:r w:rsidRPr="00E55566">
              <w:rPr>
                <w:i/>
                <w:iCs/>
              </w:rPr>
              <w:t xml:space="preserve"> il ricorrente poteva legittimamente procedere dall’assunto che non fosse possibile neanche in tal modo porre rimedio al problema.</w:t>
            </w:r>
            <w:r w:rsidRPr="00E55566">
              <w:rPr>
                <w:i/>
                <w:iCs/>
              </w:rPr>
              <w:br/>
              <w:t xml:space="preserve">82. Resta da determinare se il ricorrente avrebbe dovuto manifestare i suoi sospetti a un membro del consiglio di fondazione dell’ospedale o al direttore dell’ospedale prima di presentare una denuncia penale. La Corte osserva che, data la normalità delle relazioni professionali tra il </w:t>
            </w:r>
            <w:r w:rsidRPr="00E55566">
              <w:rPr>
                <w:i/>
                <w:iCs/>
              </w:rPr>
              <w:lastRenderedPageBreak/>
              <w:t xml:space="preserve">ricorrente e tali organi, e la disponibilità di competenze mediche all’interno dell’ospedale, tali soggetti risultano essere efficaci canali alternativi cui effettuare rivelazioni, potenzialmente in grado di porre rapidamente riparo a qualsiasi irregolarità. La </w:t>
            </w:r>
            <w:proofErr w:type="gramStart"/>
            <w:r w:rsidRPr="00E55566">
              <w:rPr>
                <w:i/>
                <w:iCs/>
              </w:rPr>
              <w:t>Corte tuttavia</w:t>
            </w:r>
            <w:proofErr w:type="gramEnd"/>
            <w:r w:rsidRPr="00E55566">
              <w:rPr>
                <w:i/>
                <w:iCs/>
              </w:rPr>
              <w:t xml:space="preserve"> non dimentica il fatto che i reati di cui il ricorrente sospettava il suo diretto superiore erano gravi ed esisteva la possibilità che, se non li avesse denunciati, egli stesso avrebbe potuto essere ritenuto responsabile. Prende inoltre nota del fatto che i principi guida di cui all’appendice della raccomandazione del comitato dei ministri CM/</w:t>
            </w:r>
            <w:proofErr w:type="spellStart"/>
            <w:proofErr w:type="gramStart"/>
            <w:r w:rsidRPr="00E55566">
              <w:rPr>
                <w:i/>
                <w:iCs/>
              </w:rPr>
              <w:t>Rec</w:t>
            </w:r>
            <w:proofErr w:type="spellEnd"/>
            <w:r w:rsidRPr="00E55566">
              <w:rPr>
                <w:i/>
                <w:iCs/>
              </w:rPr>
              <w:t>(</w:t>
            </w:r>
            <w:proofErr w:type="gramEnd"/>
            <w:r w:rsidRPr="00E55566">
              <w:rPr>
                <w:i/>
                <w:iCs/>
              </w:rPr>
              <w:t xml:space="preserve">2014)7 sulla protezione degli informatori non stabiliscono un ordine di priorità tra i diversi canali per le segnalazioni e le rivelazioni poiché dichiarano che le particolari circostanze di ciascun caso determinano quale sia il canale più appropriato (si veda il principio 14 al paragrafo 40 </w:t>
            </w:r>
            <w:proofErr w:type="spellStart"/>
            <w:r w:rsidRPr="00E55566">
              <w:rPr>
                <w:i/>
                <w:iCs/>
              </w:rPr>
              <w:t>supra</w:t>
            </w:r>
            <w:proofErr w:type="spellEnd"/>
            <w:r w:rsidRPr="00E55566">
              <w:rPr>
                <w:i/>
                <w:iCs/>
              </w:rPr>
              <w:t>). La Corte ritiene, tuttavia, che date le circostanze del caso di specie, essa possa lasciare impregiudicata la questione di sapere se il ricorrente fosse obbligato a manifestare i suoi sospetti ai suddetti soggetti interni dell’ospedale.</w:t>
            </w:r>
            <w:r w:rsidRPr="00E55566">
              <w:rPr>
                <w:i/>
                <w:iCs/>
              </w:rPr>
              <w:br/>
              <w:t>‒ La motivazione che ha spinto il ricorrente alla rivelazione</w:t>
            </w:r>
            <w:r w:rsidRPr="00E55566">
              <w:rPr>
                <w:i/>
                <w:iCs/>
              </w:rPr>
              <w:br/>
              <w:t xml:space="preserve">83. In ordine alla motivazione che ha spinto il ricorrente a riferire i suoi sospetti di eutanasia attiva, la Corte osserva che i tribunali interni non hanno ritenuto che il ricorrente avesse agito per motivi personali (si veda il paragrafo 30 </w:t>
            </w:r>
            <w:proofErr w:type="spellStart"/>
            <w:r w:rsidRPr="00E55566">
              <w:rPr>
                <w:i/>
                <w:iCs/>
              </w:rPr>
              <w:t>supra</w:t>
            </w:r>
            <w:proofErr w:type="spellEnd"/>
            <w:r w:rsidRPr="00E55566">
              <w:rPr>
                <w:i/>
                <w:iCs/>
              </w:rPr>
              <w:t>). Tenendo conto della documentazione in suo possesso, la Corte non ha motivo di dubitare che il ricorrente, nell’effettuare la rivelazione, agisse nella convinzione che le informazioni fossero vere e che la loro rivelazione fosse nell’interesse pubblico.</w:t>
            </w:r>
            <w:r w:rsidRPr="00E55566">
              <w:rPr>
                <w:i/>
                <w:iCs/>
              </w:rPr>
              <w:br/>
              <w:t>‒ La severità della sanzione</w:t>
            </w:r>
            <w:r w:rsidRPr="00E55566">
              <w:rPr>
                <w:i/>
                <w:iCs/>
              </w:rPr>
              <w:br/>
              <w:t xml:space="preserve">84. Infine, in ordine alla severità della sanzione inflitta al ricorrente, la Corte osserva che il suo licenziamento senza preavviso costituiva la sanzione più severa prevista dal diritto del lavoro (si confrontino altresì </w:t>
            </w:r>
            <w:proofErr w:type="spellStart"/>
            <w:r w:rsidRPr="00E55566">
              <w:rPr>
                <w:i/>
                <w:iCs/>
              </w:rPr>
              <w:t>Guja</w:t>
            </w:r>
            <w:proofErr w:type="spellEnd"/>
            <w:r w:rsidRPr="00E55566">
              <w:rPr>
                <w:i/>
                <w:iCs/>
              </w:rPr>
              <w:t xml:space="preserve">, sopra citata, § 95; Heinisch, sopra citata, § 91; e </w:t>
            </w:r>
            <w:proofErr w:type="spellStart"/>
            <w:r w:rsidRPr="00E55566">
              <w:rPr>
                <w:i/>
                <w:iCs/>
              </w:rPr>
              <w:t>Langner</w:t>
            </w:r>
            <w:proofErr w:type="spellEnd"/>
            <w:r w:rsidRPr="00E55566">
              <w:rPr>
                <w:i/>
                <w:iCs/>
              </w:rPr>
              <w:t>, sopra citata, § 53). Tale sanzione non ha avuto ripercussioni negative soltanto sulla sua carriera professionale, ha anche costretto il ricorrente e la sua famiglia a lasciare il Liechtenstein poiché egli, in quanto straniero senza un impiego, doveva essere privato del permesso di soggiorno. Tenuto anche della copertura mediatica accordata ai sospetti di eutanasia nel Liechtenstein, la sanzione deve avere prodotto un certo effetto dissuasivo sugli altri dipendenti dell’ospedale e sul settore della sanità in generale, almeno per quanto riguarda la rivelazione diretta di sospette irregolarità a organi esterni.</w:t>
            </w:r>
            <w:r w:rsidRPr="00E55566">
              <w:rPr>
                <w:i/>
                <w:iCs/>
              </w:rPr>
              <w:br/>
              <w:t>(iii) Conclusione</w:t>
            </w:r>
            <w:r w:rsidRPr="00E55566">
              <w:rPr>
                <w:i/>
                <w:iCs/>
              </w:rPr>
              <w:br/>
              <w:t xml:space="preserve">85. Tenuto conto delle precedenti considerazioni, la Corte conclude che il ricorrente non ha agito per motivi illegittimi. </w:t>
            </w:r>
            <w:proofErr w:type="gramStart"/>
            <w:r w:rsidRPr="00E55566">
              <w:rPr>
                <w:i/>
                <w:iCs/>
              </w:rPr>
              <w:t>Tuttavia</w:t>
            </w:r>
            <w:proofErr w:type="gramEnd"/>
            <w:r w:rsidRPr="00E55566">
              <w:rPr>
                <w:i/>
                <w:iCs/>
              </w:rPr>
              <w:t xml:space="preserve"> ha espresso a un organo esterno il sospetto che fosse stato commesso un grave reato senza avere attentamente verificato se le informazioni da lui rivelate, che in sé erano di pubblico interesse, fossero esatte e attendibili. La Corte osserva inoltre che i tribunali interni, tenuto conto dei criteri elaborati dalla giurisprudenza della Corte, hanno addotto motivi pertinenti e sufficienti per concludere che, date le circostanze, il licenziamento senza preavviso del ricorrente, tenuto conto dell’effetto pregiudizievole della rivelazione per la reputazione del datore di lavoro e del collega, era giustificato. Hanno pertanto conseguito un giusto equilibrio tra la necessità di proteggere la reputazione e i diritti del datore di lavoro e del dipendente da un lato, e quella di proteggere il diritto alla libertà di espressione del ricorrente dall’altro.</w:t>
            </w:r>
            <w:r w:rsidRPr="00E55566">
              <w:rPr>
                <w:i/>
                <w:iCs/>
              </w:rPr>
              <w:br/>
              <w:t xml:space="preserve">86. La </w:t>
            </w:r>
            <w:proofErr w:type="gramStart"/>
            <w:r w:rsidRPr="00E55566">
              <w:rPr>
                <w:i/>
                <w:iCs/>
              </w:rPr>
              <w:t>Corte quindi</w:t>
            </w:r>
            <w:proofErr w:type="gramEnd"/>
            <w:r w:rsidRPr="00E55566">
              <w:rPr>
                <w:i/>
                <w:iCs/>
              </w:rPr>
              <w:t xml:space="preserve"> conclude che l’ingerenza nel diritto alla libertà di espressione del ricorrente, in particolare nel suo diritto di comunicare informazioni era proporzionata al legittimo fine perseguito </w:t>
            </w:r>
            <w:r w:rsidRPr="00E55566">
              <w:rPr>
                <w:i/>
                <w:iCs/>
              </w:rPr>
              <w:lastRenderedPageBreak/>
              <w:t>ed era pertanto necessaria in una società democratica.</w:t>
            </w:r>
            <w:r w:rsidRPr="00E55566">
              <w:rPr>
                <w:i/>
                <w:iCs/>
              </w:rPr>
              <w:br/>
              <w:t>87. Di conseguenza non vi è stata violazione dell’articolo 10 della Convenzione.</w:t>
            </w:r>
          </w:p>
          <w:p w14:paraId="63480264" w14:textId="77777777" w:rsidR="00E55566" w:rsidRDefault="00E55566" w:rsidP="00E55566">
            <w:pPr>
              <w:rPr>
                <w:i/>
                <w:iCs/>
              </w:rPr>
            </w:pPr>
            <w:r w:rsidRPr="00E55566">
              <w:rPr>
                <w:i/>
                <w:iCs/>
              </w:rPr>
              <w:t>PER QUESTI MOTIVI LA CORTE, ALL’UNAMINITA’,</w:t>
            </w:r>
            <w:r w:rsidRPr="00E55566">
              <w:rPr>
                <w:i/>
                <w:iCs/>
              </w:rPr>
              <w:br/>
              <w:t>1. Dichiara ricevibile il ricorso;</w:t>
            </w:r>
            <w:r w:rsidRPr="00E55566">
              <w:rPr>
                <w:i/>
                <w:iCs/>
              </w:rPr>
              <w:br/>
              <w:t>2. Ritiene che non vi sia stata violazione dell’articolo 10 della Convenzione.</w:t>
            </w:r>
            <w:r w:rsidRPr="00E55566">
              <w:rPr>
                <w:i/>
                <w:iCs/>
              </w:rPr>
              <w:br/>
              <w:t>Fatta in inglese, poi notificata per iscritto il 16 febbraio 2021, in applicazione dell’articolo 77 §§ 2 e 3 del Regolamento della Corte.</w:t>
            </w:r>
            <w:r w:rsidRPr="00E55566">
              <w:rPr>
                <w:i/>
                <w:iCs/>
              </w:rPr>
              <w:br/>
            </w:r>
            <w:proofErr w:type="spellStart"/>
            <w:r w:rsidRPr="00E55566">
              <w:rPr>
                <w:i/>
                <w:iCs/>
              </w:rPr>
              <w:t>Jon</w:t>
            </w:r>
            <w:proofErr w:type="spellEnd"/>
            <w:r w:rsidRPr="00E55566">
              <w:rPr>
                <w:i/>
                <w:iCs/>
              </w:rPr>
              <w:t xml:space="preserve"> </w:t>
            </w:r>
            <w:proofErr w:type="spellStart"/>
            <w:r w:rsidRPr="00E55566">
              <w:rPr>
                <w:i/>
                <w:iCs/>
              </w:rPr>
              <w:t>Fridrik</w:t>
            </w:r>
            <w:proofErr w:type="spellEnd"/>
            <w:r w:rsidRPr="00E55566">
              <w:rPr>
                <w:i/>
                <w:iCs/>
              </w:rPr>
              <w:t xml:space="preserve"> </w:t>
            </w:r>
            <w:proofErr w:type="spellStart"/>
            <w:r w:rsidRPr="00E55566">
              <w:rPr>
                <w:i/>
                <w:iCs/>
              </w:rPr>
              <w:t>Kjølbro</w:t>
            </w:r>
            <w:proofErr w:type="spellEnd"/>
            <w:r>
              <w:rPr>
                <w:i/>
                <w:iCs/>
              </w:rPr>
              <w:t xml:space="preserve"> Presidente</w:t>
            </w:r>
          </w:p>
          <w:p w14:paraId="2E155ACD" w14:textId="6C7B125C" w:rsidR="00E55566" w:rsidRDefault="00E55566" w:rsidP="00E55566">
            <w:pPr>
              <w:rPr>
                <w:i/>
                <w:iCs/>
              </w:rPr>
            </w:pPr>
            <w:r w:rsidRPr="00E55566">
              <w:rPr>
                <w:i/>
                <w:iCs/>
              </w:rPr>
              <w:t>Stanley Naismith</w:t>
            </w:r>
            <w:r>
              <w:rPr>
                <w:i/>
                <w:iCs/>
              </w:rPr>
              <w:t xml:space="preserve"> Cancelliere</w:t>
            </w:r>
          </w:p>
          <w:p w14:paraId="2E63D5F0" w14:textId="07A9C086" w:rsidR="00E55566" w:rsidRPr="00E55566" w:rsidRDefault="00E55566" w:rsidP="00E55566">
            <w:pPr>
              <w:rPr>
                <w:i/>
                <w:iCs/>
              </w:rPr>
            </w:pPr>
            <w:r w:rsidRPr="00E55566">
              <w:rPr>
                <w:i/>
                <w:iCs/>
              </w:rPr>
              <w:t>(TRADUZIONE A CURA DEL MINISTERO DELLA GIUSTIZIA)</w:t>
            </w:r>
          </w:p>
        </w:tc>
      </w:tr>
    </w:tbl>
    <w:p w14:paraId="068D8601" w14:textId="77777777" w:rsidR="003C3531" w:rsidRDefault="003C3531"/>
    <w:sectPr w:rsidR="003C353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4715" w14:textId="77777777" w:rsidR="004726F7" w:rsidRDefault="004726F7" w:rsidP="00E55566">
      <w:pPr>
        <w:spacing w:after="0" w:line="240" w:lineRule="auto"/>
      </w:pPr>
      <w:r>
        <w:separator/>
      </w:r>
    </w:p>
  </w:endnote>
  <w:endnote w:type="continuationSeparator" w:id="0">
    <w:p w14:paraId="66738277" w14:textId="77777777" w:rsidR="004726F7" w:rsidRDefault="004726F7" w:rsidP="00E55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699328"/>
      <w:docPartObj>
        <w:docPartGallery w:val="Page Numbers (Bottom of Page)"/>
        <w:docPartUnique/>
      </w:docPartObj>
    </w:sdtPr>
    <w:sdtContent>
      <w:p w14:paraId="1D2B1FDD" w14:textId="25D84B69" w:rsidR="00E55566" w:rsidRDefault="00E55566">
        <w:pPr>
          <w:pStyle w:val="Pidipagina"/>
          <w:jc w:val="center"/>
        </w:pPr>
        <w:r>
          <w:fldChar w:fldCharType="begin"/>
        </w:r>
        <w:r>
          <w:instrText>PAGE   \* MERGEFORMAT</w:instrText>
        </w:r>
        <w:r>
          <w:fldChar w:fldCharType="separate"/>
        </w:r>
        <w:r>
          <w:t>2</w:t>
        </w:r>
        <w:r>
          <w:fldChar w:fldCharType="end"/>
        </w:r>
      </w:p>
    </w:sdtContent>
  </w:sdt>
  <w:p w14:paraId="0452FED2" w14:textId="77777777" w:rsidR="00E55566" w:rsidRDefault="00E555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7991" w14:textId="77777777" w:rsidR="004726F7" w:rsidRDefault="004726F7" w:rsidP="00E55566">
      <w:pPr>
        <w:spacing w:after="0" w:line="240" w:lineRule="auto"/>
      </w:pPr>
      <w:r>
        <w:separator/>
      </w:r>
    </w:p>
  </w:footnote>
  <w:footnote w:type="continuationSeparator" w:id="0">
    <w:p w14:paraId="786E5E82" w14:textId="77777777" w:rsidR="004726F7" w:rsidRDefault="004726F7" w:rsidP="00E555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66"/>
    <w:rsid w:val="003C3531"/>
    <w:rsid w:val="003E30D8"/>
    <w:rsid w:val="004726F7"/>
    <w:rsid w:val="0078364A"/>
    <w:rsid w:val="00BB24E6"/>
    <w:rsid w:val="00E555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9310"/>
  <w15:chartTrackingRefBased/>
  <w15:docId w15:val="{4F5F79EC-C58F-4660-B5B1-754CCFA4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555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555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5556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5556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5556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5556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5556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5556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5556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5556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5556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5556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5556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5556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5556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5556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5556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55566"/>
    <w:rPr>
      <w:rFonts w:eastAsiaTheme="majorEastAsia" w:cstheme="majorBidi"/>
      <w:color w:val="272727" w:themeColor="text1" w:themeTint="D8"/>
    </w:rPr>
  </w:style>
  <w:style w:type="paragraph" w:styleId="Titolo">
    <w:name w:val="Title"/>
    <w:basedOn w:val="Normale"/>
    <w:next w:val="Normale"/>
    <w:link w:val="TitoloCarattere"/>
    <w:uiPriority w:val="10"/>
    <w:qFormat/>
    <w:rsid w:val="00E55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5556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5556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5556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5556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55566"/>
    <w:rPr>
      <w:i/>
      <w:iCs/>
      <w:color w:val="404040" w:themeColor="text1" w:themeTint="BF"/>
    </w:rPr>
  </w:style>
  <w:style w:type="paragraph" w:styleId="Paragrafoelenco">
    <w:name w:val="List Paragraph"/>
    <w:basedOn w:val="Normale"/>
    <w:uiPriority w:val="34"/>
    <w:qFormat/>
    <w:rsid w:val="00E55566"/>
    <w:pPr>
      <w:ind w:left="720"/>
      <w:contextualSpacing/>
    </w:pPr>
  </w:style>
  <w:style w:type="character" w:styleId="Enfasiintensa">
    <w:name w:val="Intense Emphasis"/>
    <w:basedOn w:val="Carpredefinitoparagrafo"/>
    <w:uiPriority w:val="21"/>
    <w:qFormat/>
    <w:rsid w:val="00E55566"/>
    <w:rPr>
      <w:i/>
      <w:iCs/>
      <w:color w:val="2F5496" w:themeColor="accent1" w:themeShade="BF"/>
    </w:rPr>
  </w:style>
  <w:style w:type="paragraph" w:styleId="Citazioneintensa">
    <w:name w:val="Intense Quote"/>
    <w:basedOn w:val="Normale"/>
    <w:next w:val="Normale"/>
    <w:link w:val="CitazioneintensaCarattere"/>
    <w:uiPriority w:val="30"/>
    <w:qFormat/>
    <w:rsid w:val="00E555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55566"/>
    <w:rPr>
      <w:i/>
      <w:iCs/>
      <w:color w:val="2F5496" w:themeColor="accent1" w:themeShade="BF"/>
    </w:rPr>
  </w:style>
  <w:style w:type="character" w:styleId="Riferimentointenso">
    <w:name w:val="Intense Reference"/>
    <w:basedOn w:val="Carpredefinitoparagrafo"/>
    <w:uiPriority w:val="32"/>
    <w:qFormat/>
    <w:rsid w:val="00E55566"/>
    <w:rPr>
      <w:b/>
      <w:bCs/>
      <w:smallCaps/>
      <w:color w:val="2F5496" w:themeColor="accent1" w:themeShade="BF"/>
      <w:spacing w:val="5"/>
    </w:rPr>
  </w:style>
  <w:style w:type="character" w:styleId="Collegamentoipertestuale">
    <w:name w:val="Hyperlink"/>
    <w:basedOn w:val="Carpredefinitoparagrafo"/>
    <w:uiPriority w:val="99"/>
    <w:unhideWhenUsed/>
    <w:rsid w:val="00E55566"/>
    <w:rPr>
      <w:color w:val="0563C1" w:themeColor="hyperlink"/>
      <w:u w:val="single"/>
    </w:rPr>
  </w:style>
  <w:style w:type="character" w:styleId="Menzionenonrisolta">
    <w:name w:val="Unresolved Mention"/>
    <w:basedOn w:val="Carpredefinitoparagrafo"/>
    <w:uiPriority w:val="99"/>
    <w:semiHidden/>
    <w:unhideWhenUsed/>
    <w:rsid w:val="00E55566"/>
    <w:rPr>
      <w:color w:val="605E5C"/>
      <w:shd w:val="clear" w:color="auto" w:fill="E1DFDD"/>
    </w:rPr>
  </w:style>
  <w:style w:type="paragraph" w:styleId="Intestazione">
    <w:name w:val="header"/>
    <w:basedOn w:val="Normale"/>
    <w:link w:val="IntestazioneCarattere"/>
    <w:uiPriority w:val="99"/>
    <w:unhideWhenUsed/>
    <w:rsid w:val="00E555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5566"/>
  </w:style>
  <w:style w:type="paragraph" w:styleId="Pidipagina">
    <w:name w:val="footer"/>
    <w:basedOn w:val="Normale"/>
    <w:link w:val="PidipaginaCarattere"/>
    <w:uiPriority w:val="99"/>
    <w:unhideWhenUsed/>
    <w:rsid w:val="00E555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5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xway\application\nif\isapi\hc.dll?verbo=attach&amp;db=cedu&amp;host=&amp;_sid=%7b3515281A%7d&amp;port=-1&amp;_hca=&amp;_hcf=&amp;id=./i/s/31_05_2021/gawlik_c._liechtenstein.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8836</Words>
  <Characters>50371</Characters>
  <Application>Microsoft Office Word</Application>
  <DocSecurity>0</DocSecurity>
  <Lines>419</Lines>
  <Paragraphs>118</Paragraphs>
  <ScaleCrop>false</ScaleCrop>
  <Company>Ministero della Giustizia</Company>
  <LinksUpToDate>false</LinksUpToDate>
  <CharactersWithSpaces>59089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1</cp:revision>
  <dcterms:created xsi:type="dcterms:W3CDTF">2025-11-07T08:36:00Z</dcterms:created>
  <dcterms:modified xsi:type="dcterms:W3CDTF">2025-11-07T08:47:00Z</dcterms:modified>
</cp:coreProperties>
</file>