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0"/>
        <w:gridCol w:w="2401"/>
        <w:gridCol w:w="2401"/>
        <w:gridCol w:w="2416"/>
      </w:tblGrid>
      <w:tr w:rsidR="009D3089" w:rsidRPr="009D3089" w14:paraId="41C10961" w14:textId="77777777">
        <w:trPr>
          <w:tblCellSpacing w:w="15" w:type="dxa"/>
        </w:trPr>
        <w:tc>
          <w:tcPr>
            <w:tcW w:w="0" w:type="auto"/>
            <w:gridSpan w:val="4"/>
            <w:noWrap/>
            <w:vAlign w:val="center"/>
            <w:hideMark/>
          </w:tcPr>
          <w:p w14:paraId="4EC973E0" w14:textId="77777777" w:rsidR="009D3089" w:rsidRPr="009D3089" w:rsidRDefault="009D3089" w:rsidP="009D3089">
            <w:pPr>
              <w:jc w:val="center"/>
            </w:pPr>
            <w:r w:rsidRPr="009D3089">
              <w:rPr>
                <w:b/>
                <w:bCs/>
              </w:rPr>
              <w:t>Corte Suprema di Cassazione</w:t>
            </w:r>
          </w:p>
          <w:p w14:paraId="216F3FB4" w14:textId="77777777" w:rsidR="009D3089" w:rsidRPr="009D3089" w:rsidRDefault="009D3089" w:rsidP="009D3089">
            <w:pPr>
              <w:jc w:val="center"/>
            </w:pPr>
            <w:r w:rsidRPr="009D3089">
              <w:rPr>
                <w:b/>
                <w:bCs/>
              </w:rPr>
              <w:t>Centro Elettronico di Documentazione</w:t>
            </w:r>
          </w:p>
          <w:p w14:paraId="43EBA260" w14:textId="77777777" w:rsidR="009D3089" w:rsidRPr="009D3089" w:rsidRDefault="009D3089" w:rsidP="009D3089">
            <w:pPr>
              <w:jc w:val="center"/>
            </w:pPr>
            <w:proofErr w:type="spellStart"/>
            <w:r w:rsidRPr="009D3089">
              <w:rPr>
                <w:b/>
                <w:bCs/>
              </w:rPr>
              <w:t>ItalGiureWeb</w:t>
            </w:r>
            <w:proofErr w:type="spellEnd"/>
            <w:r w:rsidRPr="009D3089">
              <w:rPr>
                <w:b/>
                <w:bCs/>
              </w:rPr>
              <w:t> - 03/11/25 12:42:06</w:t>
            </w:r>
          </w:p>
        </w:tc>
      </w:tr>
      <w:tr w:rsidR="009D3089" w:rsidRPr="009D3089" w14:paraId="1A13DB27" w14:textId="77777777" w:rsidTr="009D3089">
        <w:trPr>
          <w:tblCellSpacing w:w="15" w:type="dxa"/>
        </w:trPr>
        <w:tc>
          <w:tcPr>
            <w:tcW w:w="0" w:type="auto"/>
            <w:vAlign w:val="center"/>
          </w:tcPr>
          <w:p w14:paraId="2591932D" w14:textId="77777777" w:rsidR="009D3089" w:rsidRPr="009D3089" w:rsidRDefault="009D3089" w:rsidP="009D3089"/>
        </w:tc>
        <w:tc>
          <w:tcPr>
            <w:tcW w:w="0" w:type="auto"/>
            <w:vAlign w:val="center"/>
          </w:tcPr>
          <w:p w14:paraId="5CC7DD05" w14:textId="77777777" w:rsidR="009D3089" w:rsidRPr="009D3089" w:rsidRDefault="009D3089" w:rsidP="009D3089"/>
        </w:tc>
        <w:tc>
          <w:tcPr>
            <w:tcW w:w="0" w:type="auto"/>
            <w:vAlign w:val="bottom"/>
          </w:tcPr>
          <w:p w14:paraId="7A76E114" w14:textId="265D7838" w:rsidR="009D3089" w:rsidRPr="009D3089" w:rsidRDefault="009D3089" w:rsidP="009D3089"/>
        </w:tc>
        <w:tc>
          <w:tcPr>
            <w:tcW w:w="0" w:type="auto"/>
            <w:vAlign w:val="center"/>
            <w:hideMark/>
          </w:tcPr>
          <w:p w14:paraId="3DA5BB6B" w14:textId="77777777" w:rsidR="009D3089" w:rsidRPr="009D3089" w:rsidRDefault="009D3089" w:rsidP="009D3089"/>
        </w:tc>
      </w:tr>
      <w:tr w:rsidR="009D3089" w:rsidRPr="009D3089" w14:paraId="3CA9B0FF" w14:textId="77777777">
        <w:trPr>
          <w:tblCellSpacing w:w="15" w:type="dxa"/>
        </w:trPr>
        <w:tc>
          <w:tcPr>
            <w:tcW w:w="0" w:type="auto"/>
            <w:gridSpan w:val="4"/>
            <w:vAlign w:val="center"/>
            <w:hideMark/>
          </w:tcPr>
          <w:p w14:paraId="06CB347F" w14:textId="77777777" w:rsidR="009D3089" w:rsidRPr="009D3089" w:rsidRDefault="009D3089" w:rsidP="009D3089">
            <w:r w:rsidRPr="009D3089">
              <w:pict w14:anchorId="53BB2D66">
                <v:rect id="_x0000_i1031" style="width:0;height:1.5pt" o:hralign="center" o:hrstd="t" o:hr="t" fillcolor="#a0a0a0" stroked="f"/>
              </w:pict>
            </w:r>
          </w:p>
        </w:tc>
      </w:tr>
      <w:tr w:rsidR="009D3089" w:rsidRPr="009D3089" w14:paraId="2EDB111E" w14:textId="77777777">
        <w:tblPrEx>
          <w:tblCellSpacing w:w="0" w:type="dxa"/>
          <w:tblCellMar>
            <w:top w:w="0" w:type="dxa"/>
            <w:left w:w="0" w:type="dxa"/>
            <w:bottom w:w="0" w:type="dxa"/>
            <w:right w:w="0" w:type="dxa"/>
          </w:tblCellMar>
        </w:tblPrEx>
        <w:trPr>
          <w:tblCellSpacing w:w="0" w:type="dxa"/>
        </w:trPr>
        <w:tc>
          <w:tcPr>
            <w:tcW w:w="0" w:type="auto"/>
            <w:gridSpan w:val="4"/>
            <w:hideMark/>
          </w:tcPr>
          <w:p w14:paraId="71BFB0B5" w14:textId="77777777" w:rsidR="009D3089" w:rsidRPr="009D3089" w:rsidRDefault="009D3089" w:rsidP="009D3089">
            <w:r w:rsidRPr="009D3089">
              <w:rPr>
                <w:i/>
                <w:iCs/>
              </w:rPr>
              <w:t>Provvedimento del</w:t>
            </w:r>
            <w:r w:rsidRPr="009D3089">
              <w:t> </w:t>
            </w:r>
            <w:r w:rsidRPr="009D3089">
              <w:rPr>
                <w:b/>
                <w:bCs/>
              </w:rPr>
              <w:t>05/07/2021</w:t>
            </w:r>
            <w:r w:rsidRPr="009D3089">
              <w:t> </w:t>
            </w:r>
            <w:r w:rsidRPr="009D3089">
              <w:rPr>
                <w:i/>
                <w:iCs/>
              </w:rPr>
              <w:t>Sezione 2 </w:t>
            </w:r>
          </w:p>
          <w:p w14:paraId="61EAF67B" w14:textId="77777777" w:rsidR="009D3089" w:rsidRPr="009D3089" w:rsidRDefault="009D3089" w:rsidP="009D3089">
            <w:r w:rsidRPr="009D3089">
              <w:rPr>
                <w:i/>
                <w:iCs/>
              </w:rPr>
              <w:t>Numero del Ricorso:</w:t>
            </w:r>
            <w:r w:rsidRPr="009D3089">
              <w:t> 76521/12</w:t>
            </w:r>
          </w:p>
          <w:p w14:paraId="0DFEA7BA" w14:textId="41D81C4C" w:rsidR="009D3089" w:rsidRPr="009D3089" w:rsidRDefault="009D3089" w:rsidP="009D3089">
            <w:r w:rsidRPr="009D3089">
              <w:rPr>
                <w:i/>
                <w:iCs/>
              </w:rPr>
              <w:t>Presidente: </w:t>
            </w:r>
            <w:proofErr w:type="spellStart"/>
            <w:r w:rsidRPr="009D3089">
              <w:rPr>
                <w:b/>
                <w:bCs/>
              </w:rPr>
              <w:t>Jon</w:t>
            </w:r>
            <w:proofErr w:type="spellEnd"/>
            <w:r w:rsidRPr="009D3089">
              <w:rPr>
                <w:b/>
                <w:bCs/>
              </w:rPr>
              <w:t xml:space="preserve"> </w:t>
            </w:r>
            <w:proofErr w:type="spellStart"/>
            <w:r w:rsidRPr="009D3089">
              <w:rPr>
                <w:b/>
                <w:bCs/>
              </w:rPr>
              <w:t>Fridrik</w:t>
            </w:r>
            <w:proofErr w:type="spellEnd"/>
            <w:r w:rsidRPr="009D3089">
              <w:rPr>
                <w:b/>
                <w:bCs/>
              </w:rPr>
              <w:t xml:space="preserve"> </w:t>
            </w:r>
            <w:proofErr w:type="spellStart"/>
            <w:r w:rsidRPr="009D3089">
              <w:rPr>
                <w:b/>
                <w:bCs/>
              </w:rPr>
              <w:t>Kjølbro</w:t>
            </w:r>
            <w:proofErr w:type="spellEnd"/>
            <w:r w:rsidRPr="009D3089">
              <w:rPr>
                <w:b/>
                <w:bCs/>
              </w:rPr>
              <w:t>.</w:t>
            </w:r>
            <w:r w:rsidRPr="009D3089">
              <w:t> </w:t>
            </w:r>
            <w:r w:rsidRPr="009D3089">
              <w:br/>
            </w:r>
            <w:r w:rsidRPr="009D3089">
              <w:rPr>
                <w:i/>
                <w:iCs/>
              </w:rPr>
              <w:t>Caso:</w:t>
            </w:r>
            <w:r>
              <w:rPr>
                <w:i/>
                <w:iCs/>
              </w:rPr>
              <w:t xml:space="preserve"> </w:t>
            </w:r>
            <w:r w:rsidRPr="009D3089">
              <w:t>EMİNAĞAOĞLU </w:t>
            </w:r>
            <w:r w:rsidRPr="009D3089">
              <w:rPr>
                <w:i/>
                <w:iCs/>
              </w:rPr>
              <w:t>contro</w:t>
            </w:r>
            <w:r w:rsidRPr="009D3089">
              <w:t> </w:t>
            </w:r>
            <w:r w:rsidRPr="009D3089">
              <w:rPr>
                <w:b/>
                <w:bCs/>
              </w:rPr>
              <w:t>TURCHIA.</w:t>
            </w:r>
            <w:r w:rsidRPr="009D3089">
              <w:t> </w:t>
            </w:r>
          </w:p>
          <w:p w14:paraId="7D753247" w14:textId="77777777" w:rsidR="009D3089" w:rsidRPr="009D3089" w:rsidRDefault="009D3089" w:rsidP="009D3089">
            <w:r w:rsidRPr="009D3089">
              <w:rPr>
                <w:b/>
                <w:bCs/>
              </w:rPr>
              <w:t>Sentenza</w:t>
            </w:r>
          </w:p>
          <w:p w14:paraId="1416D857" w14:textId="77777777" w:rsidR="009D3089" w:rsidRPr="009D3089" w:rsidRDefault="009D3089" w:rsidP="009D3089">
            <w:r w:rsidRPr="009D3089">
              <w:t>Riferimento al file originario - </w:t>
            </w:r>
            <w:hyperlink r:id="rId6" w:tgtFrame="_new" w:history="1">
              <w:r w:rsidRPr="009D3089">
                <w:rPr>
                  <w:rStyle w:val="Collegamentoipertestuale"/>
                </w:rPr>
                <w:t>EMINAGAOGLU c. TURCHIA (1).docx</w:t>
              </w:r>
            </w:hyperlink>
          </w:p>
          <w:p w14:paraId="4B762F89" w14:textId="77777777" w:rsidR="009D3089" w:rsidRPr="009D3089" w:rsidRDefault="009D3089" w:rsidP="009D3089"/>
          <w:p w14:paraId="100A81E0" w14:textId="77777777" w:rsidR="009D3089" w:rsidRPr="009D3089" w:rsidRDefault="009D3089" w:rsidP="009D3089">
            <w:r w:rsidRPr="009D3089">
              <w:t>La presente sentenza è divenuta definitiva ai sensi dell'articolo 44 § 2 della Convenzione. Può subire modifiche di forma.</w:t>
            </w:r>
          </w:p>
          <w:p w14:paraId="7E251F73" w14:textId="77777777" w:rsidR="009D3089" w:rsidRPr="009D3089" w:rsidRDefault="009D3089" w:rsidP="009D3089">
            <w:pPr>
              <w:rPr>
                <w:i/>
                <w:iCs/>
              </w:rPr>
            </w:pPr>
            <w:r w:rsidRPr="009D3089">
              <w:rPr>
                <w:i/>
                <w:iCs/>
              </w:rPr>
              <w:t>Articolo 6 § 1 (civile) • Accesso a un tribunale • Tribunale costituito per legge • Impossibilità per un magistrato di ottenere il controllo giurisdizionale del procedimento disciplinare nei suoi confronti • Necessità di garantire l’indipendenza del potere giudiziario e la fiducia del pubblico nel suo funzionamento • Applicabile l’articolo 6 • Lo speciale legame di fiducia tra lo Stato e il ricorrente non giustifica l’esclusione dai diritti della Convenzione, dato lo status speciale dei magistrati e l’importanza del controllo giurisdizionale dei procedimenti disciplinari che li riguardano • Assenza di un riesame da parte di un organo con funzioni giurisdizionali o di un tribunale ordinario</w:t>
            </w:r>
            <w:r w:rsidRPr="009D3089">
              <w:rPr>
                <w:i/>
                <w:iCs/>
              </w:rPr>
              <w:br/>
              <w:t>Articolo 8 • Vita privata • Utilizzo nell’indagine disciplinare delle registrazioni delle conversazioni telefoniche del ricorrente intercettate nel corso di un’indagine penale nei suoi confronti non “previsto dalla legge”</w:t>
            </w:r>
            <w:r w:rsidRPr="009D3089">
              <w:rPr>
                <w:i/>
                <w:iCs/>
              </w:rPr>
              <w:br/>
              <w:t>Articolo 10 • Libertà di espressione • Sanzioni disciplinari inflitte al ricorrente a causa di diverse dichiarazioni da lui rilasciate • Processo decisionale estremamente carente privo delle garanzie indispensabili per i magistrati e per il presidente di un’associazione di magistrati • Assenza di garanzie effettive e adeguate contro gli abusi</w:t>
            </w:r>
            <w:r w:rsidRPr="009D3089">
              <w:rPr>
                <w:i/>
                <w:iCs/>
              </w:rPr>
              <w:br/>
              <w:t>la Corte europea dei diritti dell’uomo (seconda sezione), riunita in una Camera composta da:</w:t>
            </w:r>
            <w:r w:rsidRPr="009D3089">
              <w:rPr>
                <w:i/>
                <w:iCs/>
              </w:rPr>
              <w:br/>
            </w:r>
            <w:proofErr w:type="spellStart"/>
            <w:r w:rsidRPr="009D3089">
              <w:rPr>
                <w:i/>
                <w:iCs/>
              </w:rPr>
              <w:t>Jon</w:t>
            </w:r>
            <w:proofErr w:type="spellEnd"/>
            <w:r w:rsidRPr="009D3089">
              <w:rPr>
                <w:i/>
                <w:iCs/>
              </w:rPr>
              <w:t xml:space="preserve"> </w:t>
            </w:r>
            <w:proofErr w:type="spellStart"/>
            <w:r w:rsidRPr="009D3089">
              <w:rPr>
                <w:i/>
                <w:iCs/>
              </w:rPr>
              <w:t>Fridrik</w:t>
            </w:r>
            <w:proofErr w:type="spellEnd"/>
            <w:r w:rsidRPr="009D3089">
              <w:rPr>
                <w:i/>
                <w:iCs/>
              </w:rPr>
              <w:t xml:space="preserve"> </w:t>
            </w:r>
            <w:proofErr w:type="spellStart"/>
            <w:r w:rsidRPr="009D3089">
              <w:rPr>
                <w:i/>
                <w:iCs/>
              </w:rPr>
              <w:t>Kjølbro</w:t>
            </w:r>
            <w:proofErr w:type="spellEnd"/>
            <w:r w:rsidRPr="009D3089">
              <w:rPr>
                <w:i/>
                <w:iCs/>
              </w:rPr>
              <w:t>, Presidente,</w:t>
            </w:r>
            <w:r w:rsidRPr="009D3089">
              <w:rPr>
                <w:i/>
                <w:iCs/>
              </w:rPr>
              <w:br/>
              <w:t xml:space="preserve">Marko </w:t>
            </w:r>
            <w:proofErr w:type="spellStart"/>
            <w:r w:rsidRPr="009D3089">
              <w:rPr>
                <w:i/>
                <w:iCs/>
              </w:rPr>
              <w:t>Bošnjak</w:t>
            </w:r>
            <w:proofErr w:type="spellEnd"/>
            <w:r w:rsidRPr="009D3089">
              <w:rPr>
                <w:i/>
                <w:iCs/>
              </w:rPr>
              <w:t>,</w:t>
            </w:r>
            <w:r w:rsidRPr="009D3089">
              <w:rPr>
                <w:i/>
                <w:iCs/>
              </w:rPr>
              <w:br/>
            </w:r>
            <w:proofErr w:type="spellStart"/>
            <w:r w:rsidRPr="009D3089">
              <w:rPr>
                <w:i/>
                <w:iCs/>
              </w:rPr>
              <w:t>Aleš</w:t>
            </w:r>
            <w:proofErr w:type="spellEnd"/>
            <w:r w:rsidRPr="009D3089">
              <w:rPr>
                <w:i/>
                <w:iCs/>
              </w:rPr>
              <w:t xml:space="preserve"> </w:t>
            </w:r>
            <w:proofErr w:type="spellStart"/>
            <w:r w:rsidRPr="009D3089">
              <w:rPr>
                <w:i/>
                <w:iCs/>
              </w:rPr>
              <w:t>Pejchal</w:t>
            </w:r>
            <w:proofErr w:type="spellEnd"/>
            <w:r w:rsidRPr="009D3089">
              <w:rPr>
                <w:i/>
                <w:iCs/>
              </w:rPr>
              <w:t>,</w:t>
            </w:r>
            <w:r w:rsidRPr="009D3089">
              <w:rPr>
                <w:i/>
                <w:iCs/>
              </w:rPr>
              <w:br/>
            </w:r>
            <w:proofErr w:type="spellStart"/>
            <w:r w:rsidRPr="009D3089">
              <w:rPr>
                <w:i/>
                <w:iCs/>
              </w:rPr>
              <w:t>Egidijus</w:t>
            </w:r>
            <w:proofErr w:type="spellEnd"/>
            <w:r w:rsidRPr="009D3089">
              <w:rPr>
                <w:i/>
                <w:iCs/>
              </w:rPr>
              <w:t xml:space="preserve"> </w:t>
            </w:r>
            <w:proofErr w:type="spellStart"/>
            <w:r w:rsidRPr="009D3089">
              <w:rPr>
                <w:i/>
                <w:iCs/>
              </w:rPr>
              <w:t>Kūris</w:t>
            </w:r>
            <w:proofErr w:type="spellEnd"/>
            <w:r w:rsidRPr="009D3089">
              <w:rPr>
                <w:i/>
                <w:iCs/>
              </w:rPr>
              <w:t>,</w:t>
            </w:r>
            <w:r w:rsidRPr="009D3089">
              <w:rPr>
                <w:i/>
                <w:iCs/>
              </w:rPr>
              <w:br/>
              <w:t>Carlo Ranzoni,</w:t>
            </w:r>
            <w:r w:rsidRPr="009D3089">
              <w:rPr>
                <w:i/>
                <w:iCs/>
              </w:rPr>
              <w:br/>
            </w:r>
            <w:proofErr w:type="spellStart"/>
            <w:r w:rsidRPr="009D3089">
              <w:rPr>
                <w:i/>
                <w:iCs/>
              </w:rPr>
              <w:t>Pauliine</w:t>
            </w:r>
            <w:proofErr w:type="spellEnd"/>
            <w:r w:rsidRPr="009D3089">
              <w:rPr>
                <w:i/>
                <w:iCs/>
              </w:rPr>
              <w:t xml:space="preserve"> </w:t>
            </w:r>
            <w:proofErr w:type="spellStart"/>
            <w:r w:rsidRPr="009D3089">
              <w:rPr>
                <w:i/>
                <w:iCs/>
              </w:rPr>
              <w:t>Koskelo</w:t>
            </w:r>
            <w:proofErr w:type="spellEnd"/>
            <w:r w:rsidRPr="009D3089">
              <w:rPr>
                <w:i/>
                <w:iCs/>
              </w:rPr>
              <w:t>,</w:t>
            </w:r>
            <w:r w:rsidRPr="009D3089">
              <w:rPr>
                <w:i/>
                <w:iCs/>
              </w:rPr>
              <w:br/>
            </w:r>
            <w:proofErr w:type="spellStart"/>
            <w:r w:rsidRPr="009D3089">
              <w:rPr>
                <w:i/>
                <w:iCs/>
              </w:rPr>
              <w:lastRenderedPageBreak/>
              <w:t>Saadet</w:t>
            </w:r>
            <w:proofErr w:type="spellEnd"/>
            <w:r w:rsidRPr="009D3089">
              <w:rPr>
                <w:i/>
                <w:iCs/>
              </w:rPr>
              <w:t xml:space="preserve"> </w:t>
            </w:r>
            <w:proofErr w:type="spellStart"/>
            <w:r w:rsidRPr="009D3089">
              <w:rPr>
                <w:i/>
                <w:iCs/>
              </w:rPr>
              <w:t>Yüksel</w:t>
            </w:r>
            <w:proofErr w:type="spellEnd"/>
            <w:r w:rsidRPr="009D3089">
              <w:rPr>
                <w:i/>
                <w:iCs/>
              </w:rPr>
              <w:t>, giudici,</w:t>
            </w:r>
            <w:r w:rsidRPr="009D3089">
              <w:rPr>
                <w:i/>
                <w:iCs/>
              </w:rPr>
              <w:br/>
              <w:t>e Stanley Naismith, cancelliere di sezione,</w:t>
            </w:r>
            <w:r w:rsidRPr="009D3089">
              <w:rPr>
                <w:i/>
                <w:iCs/>
              </w:rPr>
              <w:br/>
              <w:t>dopo aver deliberato in camera di consiglio in data 26 gennaio 2021,</w:t>
            </w:r>
            <w:r w:rsidRPr="009D3089">
              <w:rPr>
                <w:i/>
                <w:iCs/>
              </w:rPr>
              <w:br/>
              <w:t>pronuncia la seguente sentenza, adottata in tale data:</w:t>
            </w:r>
          </w:p>
          <w:p w14:paraId="71347E01" w14:textId="77777777" w:rsidR="009D3089" w:rsidRPr="009D3089" w:rsidRDefault="009D3089" w:rsidP="009D3089">
            <w:pPr>
              <w:rPr>
                <w:i/>
                <w:iCs/>
              </w:rPr>
            </w:pPr>
            <w:r w:rsidRPr="009D3089">
              <w:rPr>
                <w:i/>
                <w:iCs/>
              </w:rPr>
              <w:t>INTRODUZIONE</w:t>
            </w:r>
            <w:r w:rsidRPr="009D3089">
              <w:rPr>
                <w:i/>
                <w:iCs/>
              </w:rPr>
              <w:br/>
              <w:t xml:space="preserve">1. La causa concerne il procedimento disciplinare promosso nei confronti del ricorrente, che era un </w:t>
            </w:r>
            <w:proofErr w:type="gramStart"/>
            <w:r w:rsidRPr="009D3089">
              <w:rPr>
                <w:i/>
                <w:iCs/>
              </w:rPr>
              <w:t>magistrato ,</w:t>
            </w:r>
            <w:proofErr w:type="gramEnd"/>
            <w:r w:rsidRPr="009D3089">
              <w:rPr>
                <w:i/>
                <w:iCs/>
              </w:rPr>
              <w:t xml:space="preserve"> dovuto principalmente ad alcune dichiarazioni che egli aveva rilasciato in diverse occasioni.</w:t>
            </w:r>
          </w:p>
          <w:p w14:paraId="05D2D6B1" w14:textId="77777777" w:rsidR="009D3089" w:rsidRPr="009D3089" w:rsidRDefault="009D3089" w:rsidP="009D3089">
            <w:pPr>
              <w:rPr>
                <w:i/>
                <w:iCs/>
              </w:rPr>
            </w:pPr>
            <w:r w:rsidRPr="009D3089">
              <w:rPr>
                <w:i/>
                <w:iCs/>
              </w:rPr>
              <w:t>IN FATTO</w:t>
            </w:r>
            <w:r w:rsidRPr="009D3089">
              <w:rPr>
                <w:i/>
                <w:iCs/>
              </w:rPr>
              <w:br/>
              <w:t xml:space="preserve">2. Il ricorrente è nato nel 1967 e vive Ankara. È stato rappresentato dall’avvocato P. </w:t>
            </w:r>
            <w:proofErr w:type="spellStart"/>
            <w:r w:rsidRPr="009D3089">
              <w:rPr>
                <w:i/>
                <w:iCs/>
              </w:rPr>
              <w:t>Akgül</w:t>
            </w:r>
            <w:proofErr w:type="spellEnd"/>
            <w:r w:rsidRPr="009D3089">
              <w:rPr>
                <w:i/>
                <w:iCs/>
              </w:rPr>
              <w:t xml:space="preserve"> </w:t>
            </w:r>
            <w:proofErr w:type="spellStart"/>
            <w:r w:rsidRPr="009D3089">
              <w:rPr>
                <w:i/>
                <w:iCs/>
              </w:rPr>
              <w:t>Doğusoy</w:t>
            </w:r>
            <w:proofErr w:type="spellEnd"/>
            <w:r w:rsidRPr="009D3089">
              <w:rPr>
                <w:i/>
                <w:iCs/>
              </w:rPr>
              <w:t>.</w:t>
            </w:r>
            <w:r w:rsidRPr="009D3089">
              <w:rPr>
                <w:i/>
                <w:iCs/>
              </w:rPr>
              <w:br/>
              <w:t>3. Il Governo è stato rappresentato dal suo agente.</w:t>
            </w:r>
            <w:r w:rsidRPr="009D3089">
              <w:rPr>
                <w:i/>
                <w:iCs/>
              </w:rPr>
              <w:br/>
              <w:t>4. I fatti, così come esposti dalle parti, possono essere riassunti come segue.</w:t>
            </w:r>
            <w:r w:rsidRPr="009D3089">
              <w:rPr>
                <w:i/>
                <w:iCs/>
              </w:rPr>
              <w:br/>
              <w:t>I. LE CIRCOSTANZE DEL CASO DI SPECIE</w:t>
            </w:r>
            <w:r w:rsidRPr="009D3089">
              <w:rPr>
                <w:i/>
                <w:iCs/>
              </w:rPr>
              <w:br/>
              <w:t>A. La carriera del ricorrente</w:t>
            </w:r>
            <w:r w:rsidRPr="009D3089">
              <w:rPr>
                <w:i/>
                <w:iCs/>
              </w:rPr>
              <w:br/>
              <w:t>5. Il 23 novembre 1989 il ricorrente iniziò la sua carriera nella magistratura nazionale. Il 1° luglio 1998 fu nominato procuratore presso la Corte di cassazione. A giugno 2011 fu nominato giudice a Istanbul. Successivamente, in data 13 giugno 2012, quando era magistrato di “prima classe” (</w:t>
            </w:r>
            <w:proofErr w:type="spellStart"/>
            <w:r w:rsidRPr="009D3089">
              <w:rPr>
                <w:i/>
                <w:iCs/>
              </w:rPr>
              <w:t>birinci</w:t>
            </w:r>
            <w:proofErr w:type="spellEnd"/>
            <w:r w:rsidRPr="009D3089">
              <w:rPr>
                <w:i/>
                <w:iCs/>
              </w:rPr>
              <w:t xml:space="preserve"> </w:t>
            </w:r>
            <w:proofErr w:type="spellStart"/>
            <w:r w:rsidRPr="009D3089">
              <w:rPr>
                <w:i/>
                <w:iCs/>
              </w:rPr>
              <w:t>sınıf</w:t>
            </w:r>
            <w:proofErr w:type="spellEnd"/>
            <w:r w:rsidRPr="009D3089">
              <w:rPr>
                <w:i/>
                <w:iCs/>
              </w:rPr>
              <w:t xml:space="preserve">), fu trasferito a un incarico di giudice a </w:t>
            </w:r>
            <w:proofErr w:type="spellStart"/>
            <w:r w:rsidRPr="009D3089">
              <w:rPr>
                <w:i/>
                <w:iCs/>
              </w:rPr>
              <w:t>Çankırı</w:t>
            </w:r>
            <w:proofErr w:type="spellEnd"/>
            <w:r w:rsidRPr="009D3089">
              <w:rPr>
                <w:i/>
                <w:iCs/>
              </w:rPr>
              <w:t xml:space="preserve"> con decreto di nomina emesso in pari data dal Consiglio superiore dei giudici e dei magistrati del pubblico ministero (</w:t>
            </w:r>
            <w:proofErr w:type="spellStart"/>
            <w:r w:rsidRPr="009D3089">
              <w:rPr>
                <w:i/>
                <w:iCs/>
              </w:rPr>
              <w:t>Hakimler</w:t>
            </w:r>
            <w:proofErr w:type="spellEnd"/>
            <w:r w:rsidRPr="009D3089">
              <w:rPr>
                <w:i/>
                <w:iCs/>
              </w:rPr>
              <w:t xml:space="preserve"> ve </w:t>
            </w:r>
            <w:proofErr w:type="spellStart"/>
            <w:r w:rsidRPr="009D3089">
              <w:rPr>
                <w:i/>
                <w:iCs/>
              </w:rPr>
              <w:t>Savcılar</w:t>
            </w:r>
            <w:proofErr w:type="spellEnd"/>
            <w:r w:rsidRPr="009D3089">
              <w:rPr>
                <w:i/>
                <w:iCs/>
              </w:rPr>
              <w:t xml:space="preserve"> </w:t>
            </w:r>
            <w:proofErr w:type="spellStart"/>
            <w:r w:rsidRPr="009D3089">
              <w:rPr>
                <w:i/>
                <w:iCs/>
              </w:rPr>
              <w:t>Yüksek</w:t>
            </w:r>
            <w:proofErr w:type="spellEnd"/>
            <w:r w:rsidRPr="009D3089">
              <w:rPr>
                <w:i/>
                <w:iCs/>
              </w:rPr>
              <w:t xml:space="preserve"> </w:t>
            </w:r>
            <w:proofErr w:type="spellStart"/>
            <w:r w:rsidRPr="009D3089">
              <w:rPr>
                <w:i/>
                <w:iCs/>
              </w:rPr>
              <w:t>Kurulu</w:t>
            </w:r>
            <w:proofErr w:type="spellEnd"/>
            <w:r w:rsidRPr="009D3089">
              <w:rPr>
                <w:i/>
                <w:iCs/>
              </w:rPr>
              <w:t xml:space="preserve"> – “lo HSYK”), dopo che gli era stata inflitta una sanzione disciplinare.</w:t>
            </w:r>
            <w:r w:rsidRPr="009D3089">
              <w:rPr>
                <w:i/>
                <w:iCs/>
              </w:rPr>
              <w:br/>
              <w:t xml:space="preserve">In data 10 febbraio 2015, mentre era giudice a </w:t>
            </w:r>
            <w:proofErr w:type="spellStart"/>
            <w:r w:rsidRPr="009D3089">
              <w:rPr>
                <w:i/>
                <w:iCs/>
              </w:rPr>
              <w:t>Çankırı</w:t>
            </w:r>
            <w:proofErr w:type="spellEnd"/>
            <w:r w:rsidRPr="009D3089">
              <w:rPr>
                <w:i/>
                <w:iCs/>
              </w:rPr>
              <w:t>, il ricorrente chiese allo HSYK un periodo di aspettativa per potersi candidare alle venticinquesime elezioni parlamentari. Lo HSYK in risposta decise che tale richiesta equivaleva a una richiesta di dimissioni a valere dal 10 febbraio 2015.</w:t>
            </w:r>
            <w:r w:rsidRPr="009D3089">
              <w:rPr>
                <w:i/>
                <w:iCs/>
              </w:rPr>
              <w:br/>
              <w:t xml:space="preserve">Inoltre all’epoca dei fatti il ricorrente era il presidente di </w:t>
            </w:r>
            <w:proofErr w:type="spellStart"/>
            <w:r w:rsidRPr="009D3089">
              <w:rPr>
                <w:i/>
                <w:iCs/>
              </w:rPr>
              <w:t>Yarsav</w:t>
            </w:r>
            <w:proofErr w:type="spellEnd"/>
            <w:r w:rsidRPr="009D3089">
              <w:rPr>
                <w:i/>
                <w:iCs/>
              </w:rPr>
              <w:t>, un’associazione di magistrati.</w:t>
            </w:r>
            <w:r w:rsidRPr="009D3089">
              <w:rPr>
                <w:i/>
                <w:iCs/>
              </w:rPr>
              <w:br/>
              <w:t>B. Il contesto della causa</w:t>
            </w:r>
            <w:r w:rsidRPr="009D3089">
              <w:rPr>
                <w:i/>
                <w:iCs/>
              </w:rPr>
              <w:br/>
              <w:t>6. Secondo quanto osservato dal Governo, prima dell’irrogazione della sanzione disciplinare oggetto della presente causa, il Ministero della giustizia aveva ricevuto due missive di denuncia da C.V. e U.C. (quest’ultimo era l’addetto stampa di un sindacato di docenti) rispettivamente in data 11 febbraio 2008 e 13 settembre 2009.</w:t>
            </w:r>
            <w:r w:rsidRPr="009D3089">
              <w:rPr>
                <w:i/>
                <w:iCs/>
              </w:rPr>
              <w:br/>
              <w:t>La prima missiva criticava il ricorrente perché aveva partecipato a un corteo per la promozione della laicità.</w:t>
            </w:r>
            <w:r w:rsidRPr="009D3089">
              <w:rPr>
                <w:i/>
                <w:iCs/>
              </w:rPr>
              <w:br/>
              <w:t>Nella seconda missiva l’autore denunciava la condotta del ricorrente relativamente ad alcune dichiarazioni da lui rilasciate alla stampa che asseritamente cercavano di influenzare il processo “</w:t>
            </w:r>
            <w:proofErr w:type="spellStart"/>
            <w:r w:rsidRPr="009D3089">
              <w:rPr>
                <w:i/>
                <w:iCs/>
              </w:rPr>
              <w:t>Ergenekon</w:t>
            </w:r>
            <w:proofErr w:type="spellEnd"/>
            <w:r w:rsidRPr="009D3089">
              <w:rPr>
                <w:i/>
                <w:iCs/>
              </w:rPr>
              <w:t xml:space="preserve">” (in ordine a tale processo si veda, tra le altre cause, </w:t>
            </w:r>
            <w:proofErr w:type="spellStart"/>
            <w:r w:rsidRPr="009D3089">
              <w:rPr>
                <w:i/>
                <w:iCs/>
              </w:rPr>
              <w:t>Özkan</w:t>
            </w:r>
            <w:proofErr w:type="spellEnd"/>
            <w:r w:rsidRPr="009D3089">
              <w:rPr>
                <w:i/>
                <w:iCs/>
              </w:rPr>
              <w:t xml:space="preserve"> c. Turchia (</w:t>
            </w:r>
            <w:proofErr w:type="spellStart"/>
            <w:r w:rsidRPr="009D3089">
              <w:rPr>
                <w:i/>
                <w:iCs/>
              </w:rPr>
              <w:t>dec</w:t>
            </w:r>
            <w:proofErr w:type="spellEnd"/>
            <w:r w:rsidRPr="009D3089">
              <w:rPr>
                <w:i/>
                <w:iCs/>
              </w:rPr>
              <w:t>.), n. 15869/09, 13 dicembre 2011: nel 2007 la Procura di Istanbul aveva avviato un’indagine penale nei confronti di presunti membri di un’organizzazione criminale nota come “</w:t>
            </w:r>
            <w:proofErr w:type="spellStart"/>
            <w:r w:rsidRPr="009D3089">
              <w:rPr>
                <w:i/>
                <w:iCs/>
              </w:rPr>
              <w:t>Ergenekon</w:t>
            </w:r>
            <w:proofErr w:type="spellEnd"/>
            <w:r w:rsidRPr="009D3089">
              <w:rPr>
                <w:i/>
                <w:iCs/>
              </w:rPr>
              <w:t xml:space="preserve">”, tutti sospettati di svolgere attività miranti a rovesciare con la forza e la violenza il governo eletto; con diversi atti di accusa, la Procura della repubblica di Istanbul aveva promosso alcune azioni penali dinanzi alla Corte di assise di Istanbul nei confronti di diverse persone, tra cui generali e ufficiali dell’esercito, membri dei servizi segreti, uomini di affari, politici e giornalisti, accusandoli di aver pianificato un </w:t>
            </w:r>
            <w:r w:rsidRPr="009D3089">
              <w:rPr>
                <w:i/>
                <w:iCs/>
              </w:rPr>
              <w:lastRenderedPageBreak/>
              <w:t>colpo di stato al fine di rovesciare l’ordine costituzionale democratico, un reato punibile con l’ergastolo principalmente in base all’articolo 312 del codice penale; gli imputati del processo alla fine furono assolti).</w:t>
            </w:r>
            <w:r w:rsidRPr="009D3089">
              <w:rPr>
                <w:i/>
                <w:iCs/>
              </w:rPr>
              <w:br/>
              <w:t>7. Sempre secondo il Governo, con due note in data 13 e 14 agosto 2008, erano state trasmesse al Ministero della giustizia alcune prove ottenute nel corso di un’indagine penale relativa a un’organizzazione terroristica in vista di un procedimento penale nei confronti del ricorrente.</w:t>
            </w:r>
            <w:r w:rsidRPr="009D3089">
              <w:rPr>
                <w:i/>
                <w:iCs/>
              </w:rPr>
              <w:br/>
              <w:t>8. Nell’ambito di due indagini penali sull’organizzazione “</w:t>
            </w:r>
            <w:proofErr w:type="spellStart"/>
            <w:r w:rsidRPr="009D3089">
              <w:rPr>
                <w:i/>
                <w:iCs/>
              </w:rPr>
              <w:t>Ergenekon</w:t>
            </w:r>
            <w:proofErr w:type="spellEnd"/>
            <w:r w:rsidRPr="009D3089">
              <w:rPr>
                <w:i/>
                <w:iCs/>
              </w:rPr>
              <w:t>” iniziate il 14 agosto e il 14 ottobre 2008 (con l’approvazione del Ministero della giustizia concessa il 15 aprile e il 5 settembre 2008), l’Ufficio dell’ispettore generale della giustizia aveva chiesto alla Corte di assise di Istanbul l’autorizzazione, inter alia, per porre sotto controllo l’utenza telefonica intestata al ricorrente in conformità all’articolo 101 della legge n. 2802 sui giudici e i magistrati del pubblico ministero (“legge n. 2802”).</w:t>
            </w:r>
            <w:r w:rsidRPr="009D3089">
              <w:rPr>
                <w:i/>
                <w:iCs/>
              </w:rPr>
              <w:br/>
              <w:t>Dal fascicolo risulta che tale richiesta di autorizzazione indicava, tra gli altri motivi, il fatto che l’organizzazione “</w:t>
            </w:r>
            <w:proofErr w:type="spellStart"/>
            <w:r w:rsidRPr="009D3089">
              <w:rPr>
                <w:i/>
                <w:iCs/>
              </w:rPr>
              <w:t>Ergenekon</w:t>
            </w:r>
            <w:proofErr w:type="spellEnd"/>
            <w:r w:rsidRPr="009D3089">
              <w:rPr>
                <w:i/>
                <w:iCs/>
              </w:rPr>
              <w:t>” era dotata di una struttura particolare, che la sua rigida gerarchia impediva ai membri di conoscersi tra di loro, che essa poneva un pericolo pubblico certo data la sua capacità d’azione, e che non sussistevano altri mezzi per identificare i suoi membri o scoprire i suoi piani d’azione.</w:t>
            </w:r>
            <w:r w:rsidRPr="009D3089">
              <w:rPr>
                <w:i/>
                <w:iCs/>
              </w:rPr>
              <w:br/>
              <w:t>Dal fascicolo risulta anche che, in data 14 ottobre 2008, la Corte di assise di Istanbul concesse l’autorizzazione richiesta per un periodo di tempo limitato di tre mesi (per i dettagli relativi alle intercettazioni telefoniche si vedano i paragrafi 26-35 infra).</w:t>
            </w:r>
            <w:r w:rsidRPr="009D3089">
              <w:rPr>
                <w:i/>
                <w:iCs/>
              </w:rPr>
              <w:br/>
              <w:t>9. Il Governo ha indicato inoltre che, in data 17 settembre 2009, gli ispettori che indagavano sulle ipotesi in questione avevano presentato il loro rapporto e avevano concluso che alcune di tali ipotesi richiedevano indagini penali e disciplinari. Poiché gli ispettori avevano ritenuto che la condotta del ricorrente richiedesse l’apertura di un’indagine penale, il fascicolo dell’indagine era stato trasmesso alla procura competente ai sensi dell’articolo 89 della legge n. 2802 e inoltre, ai sensi dell’articolo 87 della medesima legge, una copia di tale fascicolo era stata trasmessa allo HSYK.</w:t>
            </w:r>
            <w:r w:rsidRPr="009D3089">
              <w:rPr>
                <w:i/>
                <w:iCs/>
              </w:rPr>
              <w:br/>
              <w:t>C. Il procedimento disciplinare nei confronti del ricorrente</w:t>
            </w:r>
            <w:r w:rsidRPr="009D3089">
              <w:rPr>
                <w:i/>
                <w:iCs/>
              </w:rPr>
              <w:br/>
              <w:t>1. L’apertura del procedimento disciplinare</w:t>
            </w:r>
            <w:r w:rsidRPr="009D3089">
              <w:rPr>
                <w:i/>
                <w:iCs/>
              </w:rPr>
              <w:br/>
              <w:t>10. Secondo il ricorrente, in data 30 ottobre 2009, il ministro della giustizia acconsentì ad aprire un procedimento disciplinare nei suoi confronti (il relativo documento non è stato prodotto dalle parti). Le informazioni presenti nel fascicolo mostrano che il ricorrente fu accusato di avere, con i suoi atti e le sue dichiarazioni, compromesso la dignità e l’onore della professione, e perduto la sua dignità e reputazione personali.</w:t>
            </w:r>
            <w:r w:rsidRPr="009D3089">
              <w:rPr>
                <w:i/>
                <w:iCs/>
              </w:rPr>
              <w:br/>
              <w:t>11. Il ricorrente ha dichiarato inoltre che, con una nota datata 12 novembre 2009, la Direzione generale degli affari penali del Ministero della giustizia lo aveva informato del procedimento disciplinare aperto nei suoi confronti, invitandolo a presentare la sua difesa.</w:t>
            </w:r>
            <w:r w:rsidRPr="009D3089">
              <w:rPr>
                <w:i/>
                <w:iCs/>
              </w:rPr>
              <w:br/>
              <w:t xml:space="preserve">12. Il 10 dicembre 2009 il ricorrente presentò una memoria difensiva, negando tutte le accuse mossegli. </w:t>
            </w:r>
            <w:proofErr w:type="gramStart"/>
            <w:r w:rsidRPr="009D3089">
              <w:rPr>
                <w:i/>
                <w:iCs/>
              </w:rPr>
              <w:t>Inoltre</w:t>
            </w:r>
            <w:proofErr w:type="gramEnd"/>
            <w:r w:rsidRPr="009D3089">
              <w:rPr>
                <w:i/>
                <w:iCs/>
              </w:rPr>
              <w:t xml:space="preserve"> contestò il modo in cui era stata condotta l’indagine e invocò la protezione prevista dagli articoli 6, 8, 10, 11 e 13 della Convenzione affermando che era suo dovere condividere le sue opinioni con l’opinione pubblica.</w:t>
            </w:r>
            <w:r w:rsidRPr="009D3089">
              <w:rPr>
                <w:i/>
                <w:iCs/>
              </w:rPr>
              <w:br/>
            </w:r>
            <w:r w:rsidRPr="009D3089">
              <w:rPr>
                <w:i/>
                <w:iCs/>
              </w:rPr>
              <w:lastRenderedPageBreak/>
              <w:t>2. La decisione del 19 luglio 2011</w:t>
            </w:r>
            <w:r w:rsidRPr="009D3089">
              <w:rPr>
                <w:i/>
                <w:iCs/>
              </w:rPr>
              <w:br/>
              <w:t xml:space="preserve">13. In data 19 luglio 2011, la seconda camera dello HSYK, composta da un collegio di sette membri, ovvero da N.O. (presidente), A.E.T., A.G., </w:t>
            </w:r>
            <w:proofErr w:type="spellStart"/>
            <w:r w:rsidRPr="009D3089">
              <w:rPr>
                <w:i/>
                <w:iCs/>
              </w:rPr>
              <w:t>Z.Oz</w:t>
            </w:r>
            <w:proofErr w:type="spellEnd"/>
            <w:r w:rsidRPr="009D3089">
              <w:rPr>
                <w:i/>
                <w:iCs/>
              </w:rPr>
              <w:t>., H.S., A.A. e B.E., si pronunciò sul procedimento disciplinare nei confronti del ricorrente. Decise a maggioranza di infliggergli la sanzione del trasferimento (</w:t>
            </w:r>
            <w:proofErr w:type="spellStart"/>
            <w:r w:rsidRPr="009D3089">
              <w:rPr>
                <w:i/>
                <w:iCs/>
              </w:rPr>
              <w:t>yer</w:t>
            </w:r>
            <w:proofErr w:type="spellEnd"/>
            <w:r w:rsidRPr="009D3089">
              <w:rPr>
                <w:i/>
                <w:iCs/>
              </w:rPr>
              <w:t xml:space="preserve"> </w:t>
            </w:r>
            <w:proofErr w:type="spellStart"/>
            <w:r w:rsidRPr="009D3089">
              <w:rPr>
                <w:i/>
                <w:iCs/>
              </w:rPr>
              <w:t>değiştirme</w:t>
            </w:r>
            <w:proofErr w:type="spellEnd"/>
            <w:r w:rsidRPr="009D3089">
              <w:rPr>
                <w:i/>
                <w:iCs/>
              </w:rPr>
              <w:t xml:space="preserve"> </w:t>
            </w:r>
            <w:proofErr w:type="spellStart"/>
            <w:r w:rsidRPr="009D3089">
              <w:rPr>
                <w:i/>
                <w:iCs/>
              </w:rPr>
              <w:t>cezası</w:t>
            </w:r>
            <w:proofErr w:type="spellEnd"/>
            <w:r w:rsidRPr="009D3089">
              <w:rPr>
                <w:i/>
                <w:iCs/>
              </w:rPr>
              <w:t>), ai sensi dell’articolo 68 comma 2) lettera a) della legge n. 2802 (si veda il paragrafo 39 infra), poiché egli, con le sue dichiarazioni ai media, aveva compromesso la dignità e l’onore della professione e aveva perso la sua dignità e reputazione personali (</w:t>
            </w:r>
            <w:proofErr w:type="spellStart"/>
            <w:r w:rsidRPr="009D3089">
              <w:rPr>
                <w:i/>
                <w:iCs/>
              </w:rPr>
              <w:t>mesleǧin</w:t>
            </w:r>
            <w:proofErr w:type="spellEnd"/>
            <w:r w:rsidRPr="009D3089">
              <w:rPr>
                <w:i/>
                <w:iCs/>
              </w:rPr>
              <w:t xml:space="preserve"> </w:t>
            </w:r>
            <w:proofErr w:type="spellStart"/>
            <w:r w:rsidRPr="009D3089">
              <w:rPr>
                <w:i/>
                <w:iCs/>
              </w:rPr>
              <w:t>şeref</w:t>
            </w:r>
            <w:proofErr w:type="spellEnd"/>
            <w:r w:rsidRPr="009D3089">
              <w:rPr>
                <w:i/>
                <w:iCs/>
              </w:rPr>
              <w:t xml:space="preserve"> ve </w:t>
            </w:r>
            <w:proofErr w:type="spellStart"/>
            <w:r w:rsidRPr="009D3089">
              <w:rPr>
                <w:i/>
                <w:iCs/>
              </w:rPr>
              <w:t>nüfuzu</w:t>
            </w:r>
            <w:proofErr w:type="spellEnd"/>
            <w:r w:rsidRPr="009D3089">
              <w:rPr>
                <w:i/>
                <w:iCs/>
              </w:rPr>
              <w:t xml:space="preserve"> ile </w:t>
            </w:r>
            <w:proofErr w:type="spellStart"/>
            <w:r w:rsidRPr="009D3089">
              <w:rPr>
                <w:i/>
                <w:iCs/>
              </w:rPr>
              <w:t>şahsi</w:t>
            </w:r>
            <w:proofErr w:type="spellEnd"/>
            <w:r w:rsidRPr="009D3089">
              <w:rPr>
                <w:i/>
                <w:iCs/>
              </w:rPr>
              <w:t xml:space="preserve"> </w:t>
            </w:r>
            <w:proofErr w:type="spellStart"/>
            <w:r w:rsidRPr="009D3089">
              <w:rPr>
                <w:i/>
                <w:iCs/>
              </w:rPr>
              <w:t>onur</w:t>
            </w:r>
            <w:proofErr w:type="spellEnd"/>
            <w:r w:rsidRPr="009D3089">
              <w:rPr>
                <w:i/>
                <w:iCs/>
              </w:rPr>
              <w:t xml:space="preserve"> ve </w:t>
            </w:r>
            <w:proofErr w:type="spellStart"/>
            <w:r w:rsidRPr="009D3089">
              <w:rPr>
                <w:i/>
                <w:iCs/>
              </w:rPr>
              <w:t>saygınlıǧını</w:t>
            </w:r>
            <w:proofErr w:type="spellEnd"/>
            <w:r w:rsidRPr="009D3089">
              <w:rPr>
                <w:i/>
                <w:iCs/>
              </w:rPr>
              <w:t xml:space="preserve"> </w:t>
            </w:r>
            <w:proofErr w:type="spellStart"/>
            <w:r w:rsidRPr="009D3089">
              <w:rPr>
                <w:i/>
                <w:iCs/>
              </w:rPr>
              <w:t>yitirdiǧi</w:t>
            </w:r>
            <w:proofErr w:type="spellEnd"/>
            <w:r w:rsidRPr="009D3089">
              <w:rPr>
                <w:i/>
                <w:iCs/>
              </w:rPr>
              <w:t>) (decisione n. 460).</w:t>
            </w:r>
            <w:r w:rsidRPr="009D3089">
              <w:rPr>
                <w:i/>
                <w:iCs/>
              </w:rPr>
              <w:br/>
              <w:t>Le parti di tale decisione pertinenti per la presente causa recitano (le accuse confermate in esito al procedimento disciplinare sono riportate in corsivo – si vedano i paragrafi 18 e 24 infra):</w:t>
            </w:r>
            <w:r w:rsidRPr="009D3089">
              <w:rPr>
                <w:i/>
                <w:iCs/>
              </w:rPr>
              <w:br/>
              <w:t xml:space="preserve">“(...) L’indagine relativa al giudice </w:t>
            </w:r>
            <w:proofErr w:type="spellStart"/>
            <w:r w:rsidRPr="009D3089">
              <w:rPr>
                <w:i/>
                <w:iCs/>
              </w:rPr>
              <w:t>Ömer</w:t>
            </w:r>
            <w:proofErr w:type="spellEnd"/>
            <w:r w:rsidRPr="009D3089">
              <w:rPr>
                <w:i/>
                <w:iCs/>
              </w:rPr>
              <w:t xml:space="preserve"> Faruk </w:t>
            </w:r>
            <w:proofErr w:type="spellStart"/>
            <w:r w:rsidRPr="009D3089">
              <w:rPr>
                <w:i/>
                <w:iCs/>
              </w:rPr>
              <w:t>Eminaǧaoǧlu</w:t>
            </w:r>
            <w:proofErr w:type="spellEnd"/>
            <w:r w:rsidRPr="009D3089">
              <w:rPr>
                <w:i/>
                <w:iCs/>
              </w:rPr>
              <w:t xml:space="preserve"> ha appurato quanto segue.</w:t>
            </w:r>
            <w:r w:rsidRPr="009D3089">
              <w:rPr>
                <w:i/>
                <w:iCs/>
              </w:rPr>
              <w:br/>
              <w:t xml:space="preserve">(1) Ha organizzato una dichiarazione alla stampa per conto di </w:t>
            </w:r>
            <w:proofErr w:type="spellStart"/>
            <w:r w:rsidRPr="009D3089">
              <w:rPr>
                <w:i/>
                <w:iCs/>
              </w:rPr>
              <w:t>Yarsav</w:t>
            </w:r>
            <w:proofErr w:type="spellEnd"/>
            <w:r w:rsidRPr="009D3089">
              <w:rPr>
                <w:i/>
                <w:iCs/>
              </w:rPr>
              <w:t xml:space="preserve"> [un’associazione di magistrati] nei locali della Corte di Cassazione in data 12 gennaio 2009, in violazione degli articoli 2 e 3 della legge sulle associazioni (…);</w:t>
            </w:r>
            <w:r w:rsidRPr="009D3089">
              <w:rPr>
                <w:i/>
                <w:iCs/>
              </w:rPr>
              <w:br/>
              <w:t>(2) prendendo di mira direttamente i giudici e i pubblici ministeri coinvolti nella causa penale conosciuta con il nome di ‘</w:t>
            </w:r>
            <w:proofErr w:type="spellStart"/>
            <w:r w:rsidRPr="009D3089">
              <w:rPr>
                <w:i/>
                <w:iCs/>
              </w:rPr>
              <w:t>Ergenekon</w:t>
            </w:r>
            <w:proofErr w:type="spellEnd"/>
            <w:r w:rsidRPr="009D3089">
              <w:rPr>
                <w:i/>
                <w:iCs/>
              </w:rPr>
              <w:t>’ e rilasciando dichiarazioni politiche illecite ha tentato di influire sulla [causa pendente] in violazione dell’articolo 277 del codice penale; a tal fine ha approfittato della sua qualifica ufficiale [e] ha formulato dichiarazioni e critiche riguardo alla procedura di indagine e alla sua conduzione a favore di alcuni indagati e accusati al fine di influenzare l’opinione pubblica;</w:t>
            </w:r>
            <w:r w:rsidRPr="009D3089">
              <w:rPr>
                <w:i/>
                <w:iCs/>
              </w:rPr>
              <w:br/>
              <w:t>A tale riguardo:</w:t>
            </w:r>
            <w:r w:rsidRPr="009D3089">
              <w:rPr>
                <w:i/>
                <w:iCs/>
              </w:rPr>
              <w:br/>
              <w:t xml:space="preserve">(a) In data 29 ottobre 2008 alle ore10:59 ha avuto una conversazione telefonica con I.T., un giornalista del quotidiano Cumhuriyet, discutendo con lui la [mancata] promozione di Z.O., il procuratore che conduceva l’indagine penale </w:t>
            </w:r>
            <w:proofErr w:type="spellStart"/>
            <w:r w:rsidRPr="009D3089">
              <w:rPr>
                <w:i/>
                <w:iCs/>
              </w:rPr>
              <w:t>Ergenekon</w:t>
            </w:r>
            <w:proofErr w:type="spellEnd"/>
            <w:r w:rsidRPr="009D3089">
              <w:rPr>
                <w:i/>
                <w:iCs/>
              </w:rPr>
              <w:t>; dopo tale conversazione ha inviato un messaggio telefonico ad alcuni membri del Consiglio superiore dei giudici e dei magistrati del pubblico ministero e ha telefonato per correggere il numero fornito.</w:t>
            </w:r>
            <w:r w:rsidRPr="009D3089">
              <w:rPr>
                <w:i/>
                <w:iCs/>
              </w:rPr>
              <w:br/>
              <w:t>(b) In data 10 gennaio 2009, alle ore 14:13, nel corso di una conversazione telefonica con M.T.K., ha fissato un appuntamento [con M.T.K.] per ‘far visita a M.B., il rappresentante del quotidiano Cumhuriyet ad Ankara tra le 17 e le 17:30’.</w:t>
            </w:r>
            <w:r w:rsidRPr="009D3089">
              <w:rPr>
                <w:i/>
                <w:iCs/>
              </w:rPr>
              <w:br/>
              <w:t>(c) Si è recato in visita negli uffici di Cumhuriyet, il quotidiano per cui M.B. [giornalista] lavorava (M.B. era stato posto in custodia cautelare con l’accusa di ‘appartenenza a un’organizzazione terroristica [e] tentato rovesciamento del governo della Repubblica di Turchia o di intralcio parziale o totale all’esercizio delle sue funzioni’)[una visita che] era stata presentata nel numero del 7 marzo 2009 di Cumhuriyet come una ‘visita di sostegno’: nelle dichiarazioni rilasciate [durante la visita] ha criticato le modalità con cui era stata raccolta la deposizione di M.B. al fine di esercitare pressioni sul procuratore della repubblica.</w:t>
            </w:r>
            <w:r w:rsidRPr="009D3089">
              <w:rPr>
                <w:i/>
                <w:iCs/>
              </w:rPr>
              <w:br/>
              <w:t xml:space="preserve">(d) In data 21 marzo 2008 [durante la sua apparizione] sul canale televisivo privato Kanal </w:t>
            </w:r>
            <w:proofErr w:type="spellStart"/>
            <w:r w:rsidRPr="009D3089">
              <w:rPr>
                <w:i/>
                <w:iCs/>
              </w:rPr>
              <w:t>Türk</w:t>
            </w:r>
            <w:proofErr w:type="spellEnd"/>
            <w:r w:rsidRPr="009D3089">
              <w:rPr>
                <w:i/>
                <w:iCs/>
              </w:rPr>
              <w:t xml:space="preserve"> nel corso del programma in onda alle 18:30, ha dichiarato quanto segue: ‘…per sottoporre una persona di novantuno anni alla custodia cautelare deve sussistere un sospetto, il sospetto di inquinamento delle prove e il [rischio] di fuga. In tali circostanze si può sottoporre la persona alla custodia cautelare. Ma esistono delle regole. Se si convoca la persona affinché renda una deposizione </w:t>
            </w:r>
            <w:r w:rsidRPr="009D3089">
              <w:rPr>
                <w:i/>
                <w:iCs/>
              </w:rPr>
              <w:lastRenderedPageBreak/>
              <w:t>occorre rispettare le formalità. Altrimenti non si ha il potere di fare ciò che si vuole, come si vuole. Occorre che la procedura sia rispettata anche [sul piano legale] (…); ho visto le dichiarazioni del Primo ministro trasmesse dalla NTV [un canale televisivo privato] il 19 febbraio (…), ha detto. ‘si tratta delle persone che ci hanno attaccato prima che prendessimo il potere. Ora stiamo cercando di smascherarle’ (…) non possiamo consentire che sul sistema giudiziario aleggi il sospetto che le indagini penali siano svolte a comando. Non si può in alcun modo lasciar sussistere un simile dubbio. La giustizia deve essere affidata al sistema giudiziario. Non si può affermare che un’indagine penale costituisca un ‘successo’ per il sistema giudiziario e per l’esecutivo [allo stesso tempo]. Il sistema giudiziario non può condurre un’indagine penale assieme all’esecutivo (…). È il procuratore che conduce l’indagine penale.</w:t>
            </w:r>
            <w:r w:rsidRPr="009D3089">
              <w:rPr>
                <w:i/>
                <w:iCs/>
              </w:rPr>
              <w:br/>
              <w:t xml:space="preserve">(e) In un programma televisivo trasmesso il 23 marzo 2008 (…) gli è stato chiesto ‘nel quadro dell’indagine penale sulla presunta organizzazione terroristica </w:t>
            </w:r>
            <w:proofErr w:type="spellStart"/>
            <w:r w:rsidRPr="009D3089">
              <w:rPr>
                <w:i/>
                <w:iCs/>
              </w:rPr>
              <w:t>Ergenekon</w:t>
            </w:r>
            <w:proofErr w:type="spellEnd"/>
            <w:r w:rsidRPr="009D3089">
              <w:rPr>
                <w:i/>
                <w:iCs/>
              </w:rPr>
              <w:t xml:space="preserve"> è compatibile con i [valori] democratici il fatto che il giornalista I.S. sia stato arrestato di notte, e che questa persona anziana e inferma sia stata trattenuta in fermo di polizia per 30 ore?’ e [il ricorrente] ha risposto: ‘Non è neanche necessario rispondere a tale domanda, è evidente che [ciò non è accettabile]. Voglio anche sottolineare che la Corte europea dei diritti dell’uomo ha molto spesso constatato violazioni da parte della Turchia a tale proposito’. Ha poi proseguito: ‘È il governo che conduce questa indagine penale sul terrorismo? Il governo lo sa? È il governo che controlla la situazione? Quando si esaminano alcune dichiarazioni, alcuni discorsi (…), il Primo ministro ha detto “abbiamo fatto delle scoperte prima di giungere al potere e ora stiamo cercando di rivelarle”. Questo è un grave attacco alle autorità inquirenti: in altre parole si dice che “abbiamo fatto delle scoperte prima di giungere al potere e [ne] abbiamo informato il sistema giudiziario. È il sistema giudiziario che indaga in merito”. Il sistema giudiziario può condurre indagini a comando? Un simile attacco verosimilmente influenzerà le autorità inquirenti. </w:t>
            </w:r>
            <w:proofErr w:type="gramStart"/>
            <w:r w:rsidRPr="009D3089">
              <w:rPr>
                <w:i/>
                <w:iCs/>
              </w:rPr>
              <w:t>Tuttavia</w:t>
            </w:r>
            <w:proofErr w:type="gramEnd"/>
            <w:r w:rsidRPr="009D3089">
              <w:rPr>
                <w:i/>
                <w:iCs/>
              </w:rPr>
              <w:t xml:space="preserve"> non è tutto, è stato detto anche che “fino ad un certo punto è stata la direzione della sicurezza a condurre le indagini e successivamente le ha trasferite al sistema giudiziario”. Dal punto di vista giuridico, il fermo di polizia è possibile. È assolutamente necessario sottoporre qualcuno al fermo di polizia? Sussiste il sospetto di un [pericolo di] fuga? Occorre spiegare ciò, ma non si può applicarlo [il fermo di polizia] in tutte le circostanze. Occorre spiegare le basi giuridiche che possono giustificare l’adozione di tali misure di notte, a una certa ora. Si può fare, sussiste il potere di farlo, ma non ogniqualvolta si vuole, qualora non si ravvisi la necessità spetta alle autorità giustificare tale necessità’. Il presentatore successivamente gli ha chiesto ‘Questo significa dunque che esse devono dimostrare la necessità di recarsi ad arrestare I.S. [il giornalista di Cumhuriyet] presso la sua abitazione alle quattro di notte?’ [il ricorrente] ha risposto ‘Si deve fornire una giustificazione per questo, altrimenti si tratta di abuso di potere, di condotta arbitraria’.</w:t>
            </w:r>
            <w:r w:rsidRPr="009D3089">
              <w:rPr>
                <w:i/>
                <w:iCs/>
              </w:rPr>
              <w:br/>
              <w:t xml:space="preserve">(f) Nel corso della conversazione telefonica del 7 gennaio 2009, ore 21:45, ha indicato all’avvocato A.A. che E.A. [cliente di tale avvocato], arrestato nel quadro della medesima indagine penale [deve trattarsi della causa </w:t>
            </w:r>
            <w:proofErr w:type="spellStart"/>
            <w:r w:rsidRPr="009D3089">
              <w:rPr>
                <w:i/>
                <w:iCs/>
              </w:rPr>
              <w:t>Ergenekon</w:t>
            </w:r>
            <w:proofErr w:type="spellEnd"/>
            <w:r w:rsidRPr="009D3089">
              <w:rPr>
                <w:i/>
                <w:iCs/>
              </w:rPr>
              <w:t>], doveva avvalersi della facoltà di non rispondere, quali che fossero le domande, durante l’interrogatorio della Direzione della sicurezza e che, in qualità di difensore [di tale cliente] egli doveva presentare la richiesta di comparire immediatamente dinanzi al procuratore della repubblica.</w:t>
            </w:r>
            <w:r w:rsidRPr="009D3089">
              <w:rPr>
                <w:i/>
                <w:iCs/>
              </w:rPr>
              <w:br/>
            </w:r>
            <w:r w:rsidRPr="009D3089">
              <w:rPr>
                <w:i/>
                <w:iCs/>
              </w:rPr>
              <w:lastRenderedPageBreak/>
              <w:t xml:space="preserve">(g) Alla manifestazione tenutasi a </w:t>
            </w:r>
            <w:proofErr w:type="spellStart"/>
            <w:r w:rsidRPr="009D3089">
              <w:rPr>
                <w:i/>
                <w:iCs/>
              </w:rPr>
              <w:t>Anıtkabir</w:t>
            </w:r>
            <w:proofErr w:type="spellEnd"/>
            <w:r w:rsidRPr="009D3089">
              <w:rPr>
                <w:i/>
                <w:iCs/>
              </w:rPr>
              <w:t xml:space="preserve"> il 18 aprile 2009 per protestare contro la custodia cautelare imposta al rettore dell’università </w:t>
            </w:r>
            <w:proofErr w:type="spellStart"/>
            <w:r w:rsidRPr="009D3089">
              <w:rPr>
                <w:i/>
                <w:iCs/>
              </w:rPr>
              <w:t>Başkent</w:t>
            </w:r>
            <w:proofErr w:type="spellEnd"/>
            <w:r w:rsidRPr="009D3089">
              <w:rPr>
                <w:i/>
                <w:iCs/>
              </w:rPr>
              <w:t>, M.H., e ad altri rettori, egli ha rilasciato ai giornalisti le seguenti dichiarazioni: ‘Adesso si è trasformato in un attacco contro la scienza, hanno cominciato a lanciare una “granata” [</w:t>
            </w:r>
            <w:proofErr w:type="spellStart"/>
            <w:r w:rsidRPr="009D3089">
              <w:rPr>
                <w:i/>
                <w:iCs/>
              </w:rPr>
              <w:t>hiza</w:t>
            </w:r>
            <w:proofErr w:type="spellEnd"/>
            <w:r w:rsidRPr="009D3089">
              <w:rPr>
                <w:i/>
                <w:iCs/>
              </w:rPr>
              <w:t xml:space="preserve"> </w:t>
            </w:r>
            <w:proofErr w:type="spellStart"/>
            <w:r w:rsidRPr="009D3089">
              <w:rPr>
                <w:i/>
                <w:iCs/>
              </w:rPr>
              <w:t>bombası</w:t>
            </w:r>
            <w:proofErr w:type="spellEnd"/>
            <w:r w:rsidRPr="009D3089">
              <w:rPr>
                <w:i/>
                <w:iCs/>
              </w:rPr>
              <w:t xml:space="preserve"> (un termine utilizzato per descrivere un ammonimento ufficiale di tipo disciplinare) contro la magistratura e la scienza; non consentiremo a nessuno di lanciare tali granate’.</w:t>
            </w:r>
            <w:r w:rsidRPr="009D3089">
              <w:rPr>
                <w:i/>
                <w:iCs/>
              </w:rPr>
              <w:br/>
              <w:t xml:space="preserve">(h) Ha partecipato a una tavola rotonda intitolata ‘Il complotto </w:t>
            </w:r>
            <w:proofErr w:type="spellStart"/>
            <w:r w:rsidRPr="009D3089">
              <w:rPr>
                <w:i/>
                <w:iCs/>
              </w:rPr>
              <w:t>Ergenekon</w:t>
            </w:r>
            <w:proofErr w:type="spellEnd"/>
            <w:r w:rsidRPr="009D3089">
              <w:rPr>
                <w:i/>
                <w:iCs/>
              </w:rPr>
              <w:t>, mettere alla prova il sistema giudiziario [</w:t>
            </w:r>
            <w:proofErr w:type="spellStart"/>
            <w:r w:rsidRPr="009D3089">
              <w:rPr>
                <w:i/>
                <w:iCs/>
              </w:rPr>
              <w:t>Ergenekon</w:t>
            </w:r>
            <w:proofErr w:type="spellEnd"/>
            <w:r w:rsidRPr="009D3089">
              <w:rPr>
                <w:i/>
                <w:iCs/>
              </w:rPr>
              <w:t xml:space="preserve"> </w:t>
            </w:r>
            <w:proofErr w:type="spellStart"/>
            <w:r w:rsidRPr="009D3089">
              <w:rPr>
                <w:i/>
                <w:iCs/>
              </w:rPr>
              <w:t>Tertibi</w:t>
            </w:r>
            <w:proofErr w:type="spellEnd"/>
            <w:r w:rsidRPr="009D3089">
              <w:rPr>
                <w:i/>
                <w:iCs/>
              </w:rPr>
              <w:t xml:space="preserve"> ve </w:t>
            </w:r>
            <w:proofErr w:type="spellStart"/>
            <w:r w:rsidRPr="009D3089">
              <w:rPr>
                <w:i/>
                <w:iCs/>
              </w:rPr>
              <w:t>Yargının</w:t>
            </w:r>
            <w:proofErr w:type="spellEnd"/>
            <w:r w:rsidRPr="009D3089">
              <w:rPr>
                <w:i/>
                <w:iCs/>
              </w:rPr>
              <w:t xml:space="preserve"> </w:t>
            </w:r>
            <w:proofErr w:type="spellStart"/>
            <w:r w:rsidRPr="009D3089">
              <w:rPr>
                <w:i/>
                <w:iCs/>
              </w:rPr>
              <w:t>Sınavı</w:t>
            </w:r>
            <w:proofErr w:type="spellEnd"/>
            <w:r w:rsidRPr="009D3089">
              <w:rPr>
                <w:i/>
                <w:iCs/>
              </w:rPr>
              <w:t>] tenutasi in Germania il 9 maggio 2009 (…) [in tale occasione] ha dichiarato ‘in Turchia vige uno stato di emergenza non dichiarato; stanno cercando di manipolare l’opinione pubblica esercitando pressioni sul sistema giudiziario e compiendo violazioni dei diritti umani.’</w:t>
            </w:r>
            <w:r w:rsidRPr="009D3089">
              <w:rPr>
                <w:i/>
                <w:iCs/>
              </w:rPr>
              <w:br/>
              <w:t>(i) [concernente una conversazione telefonica con M.A., presidente dell’ordine degli avvocati di Istanbul].</w:t>
            </w:r>
            <w:r w:rsidRPr="009D3089">
              <w:rPr>
                <w:i/>
                <w:iCs/>
              </w:rPr>
              <w:br/>
              <w:t>(j) Nel corso di una dichiarazione telefonica con I.T., giornalista del Cumhuriyet, il 5 marzo 2009 alle ore 16:10, in risposta a una domanda formulata da [costui] relativa all’applicazione, per la seconda volta, del fermo di polizia al giornalista M.B., ha detto:’ No, non è possibile, sig. Ilhan, se precedentemente si era dato alla fuga non avrebbe dovuto essere rilasciato, ma [dopo il suo rilascio] non si era dato alla fuga; hanno agito in maniera così [scorretta], se il tribunale ha disposto il rilascio significa che non erano soddisfatte le condizioni richieste per la detenzione: non si era dato alla fuga né aveva inquinato [le prove]. Ciò è stato confermato da una decisione del tribunale’.</w:t>
            </w:r>
            <w:r w:rsidRPr="009D3089">
              <w:rPr>
                <w:i/>
                <w:iCs/>
              </w:rPr>
              <w:br/>
              <w:t>(k) [concernente una conversazione telefonica con lo stesso giornalista durante la quale egli aveva espresso la sua opinione sul fermo di polizia e la custodia cautelare di M.B.].</w:t>
            </w:r>
            <w:r w:rsidRPr="009D3089">
              <w:rPr>
                <w:i/>
                <w:iCs/>
              </w:rPr>
              <w:br/>
              <w:t>(3) Con i suoi atteggiamenti e il suo comportamento [il ricorrente] ha suscitato la convinzione che egli non fosse in grado di esercitare le sue funzioni in maniera corretta e imparziale.</w:t>
            </w:r>
            <w:r w:rsidRPr="009D3089">
              <w:rPr>
                <w:i/>
                <w:iCs/>
              </w:rPr>
              <w:br/>
              <w:t xml:space="preserve">In tale contesto, viste le sue dichiarazioni in merito a un’azione penale conosciuta dal pubblico come ‘causa </w:t>
            </w:r>
            <w:proofErr w:type="spellStart"/>
            <w:r w:rsidRPr="009D3089">
              <w:rPr>
                <w:i/>
                <w:iCs/>
              </w:rPr>
              <w:t>Ergenekon</w:t>
            </w:r>
            <w:proofErr w:type="spellEnd"/>
            <w:r w:rsidRPr="009D3089">
              <w:rPr>
                <w:i/>
                <w:iCs/>
              </w:rPr>
              <w:t>’ [che è] una causa pendente e [in merito alla quale il ricorrente] potrebbe doversi formare un’opinione in sede di esame per motivi di diritto in qualità di procuratore presso la Corte di cassazione, [egli] ha agito non come procuratore della repubblica bensì come politico.</w:t>
            </w:r>
            <w:r w:rsidRPr="009D3089">
              <w:rPr>
                <w:i/>
                <w:iCs/>
              </w:rPr>
              <w:br/>
              <w:t xml:space="preserve">(a) Il 21 ottobre 2008, alle ore 14:28, durante una conversazione telefonica con S.Y., un giornalista che lavorava per il quotidiano </w:t>
            </w:r>
            <w:proofErr w:type="spellStart"/>
            <w:r w:rsidRPr="009D3089">
              <w:rPr>
                <w:i/>
                <w:iCs/>
              </w:rPr>
              <w:t>Yeniçaǧ</w:t>
            </w:r>
            <w:proofErr w:type="spellEnd"/>
            <w:r w:rsidRPr="009D3089">
              <w:rPr>
                <w:i/>
                <w:iCs/>
              </w:rPr>
              <w:t>, ha espresso apertamente il suo parere sulla ricusazione di un giudice incaricato della causa in questione e sulla competenza del tribunale e ha dettato tale parere al giornalista avvertendolo che il suo nome non doveva figurare nell’articolo.</w:t>
            </w:r>
            <w:r w:rsidRPr="009D3089">
              <w:rPr>
                <w:i/>
                <w:iCs/>
              </w:rPr>
              <w:br/>
              <w:t xml:space="preserve">(b) Il 10 gennaio 2009, alle ore 23:02, durante una conversazione telefonica con il sig. A.A., si è informato sulla situazione di alcuni indagati nella causa </w:t>
            </w:r>
            <w:proofErr w:type="spellStart"/>
            <w:r w:rsidRPr="009D3089">
              <w:rPr>
                <w:i/>
                <w:iCs/>
              </w:rPr>
              <w:t>Ergenekon</w:t>
            </w:r>
            <w:proofErr w:type="spellEnd"/>
            <w:r w:rsidRPr="009D3089">
              <w:rPr>
                <w:i/>
                <w:iCs/>
              </w:rPr>
              <w:t>; dopo che il sig. A.A. gli aveva detto che ‘aveva parlato con il sig. Turan, che gli aveva riferito che gli interrogatori della procura proseguivano’ ha chiesto di ‘essere tenuto informato a qualsiasi ora’.</w:t>
            </w:r>
            <w:r w:rsidRPr="009D3089">
              <w:rPr>
                <w:i/>
                <w:iCs/>
              </w:rPr>
              <w:br/>
              <w:t xml:space="preserve">(c) Negli articoli pubblicati nei numeri del 25 gennaio 2007 dei quotidiani Milliyet e </w:t>
            </w:r>
            <w:proofErr w:type="spellStart"/>
            <w:r w:rsidRPr="009D3089">
              <w:rPr>
                <w:i/>
                <w:iCs/>
              </w:rPr>
              <w:t>Vatan</w:t>
            </w:r>
            <w:proofErr w:type="spellEnd"/>
            <w:r w:rsidRPr="009D3089">
              <w:rPr>
                <w:i/>
                <w:iCs/>
              </w:rPr>
              <w:t xml:space="preserve">, che citavano un articolo scritto dal [ricorrente] e pubblicato su un sito web accessibile ai professionisti del diritto, ha dichiarato che ‘ le cause penali concernenti l’articolo 301 del codice penale [sono state] promosse a causa della pressione dell’opinione pubblica e dei media invece di essere valutate </w:t>
            </w:r>
            <w:r w:rsidRPr="009D3089">
              <w:rPr>
                <w:i/>
                <w:iCs/>
              </w:rPr>
              <w:lastRenderedPageBreak/>
              <w:t xml:space="preserve">da un punto di vista giuridico, [che] Hrant [Dink, un giornalista turco di origini armene, assassinato nel 2007 – si veda Dink c. Turchia, </w:t>
            </w:r>
            <w:proofErr w:type="spellStart"/>
            <w:r w:rsidRPr="009D3089">
              <w:rPr>
                <w:i/>
                <w:iCs/>
              </w:rPr>
              <w:t>nn</w:t>
            </w:r>
            <w:proofErr w:type="spellEnd"/>
            <w:r w:rsidRPr="009D3089">
              <w:rPr>
                <w:i/>
                <w:iCs/>
              </w:rPr>
              <w:t>. 2668/07 e altri 4, 14 settembre 2010] [non era stato riconosciuto come] turco [e che] questo [era] il problema di coloro che avevano distorto le idee di Atatürk (</w:t>
            </w:r>
            <w:proofErr w:type="spellStart"/>
            <w:r w:rsidRPr="009D3089">
              <w:rPr>
                <w:i/>
                <w:iCs/>
              </w:rPr>
              <w:t>Atatürkçülük</w:t>
            </w:r>
            <w:proofErr w:type="spellEnd"/>
            <w:r w:rsidRPr="009D3089">
              <w:rPr>
                <w:i/>
                <w:iCs/>
              </w:rPr>
              <w:t>) e il trattato di Losanna’.</w:t>
            </w:r>
            <w:r w:rsidRPr="009D3089">
              <w:rPr>
                <w:i/>
                <w:iCs/>
              </w:rPr>
              <w:br/>
              <w:t>(d) Durante un programma di informazione del canale privato Kanal D trasmesso il 28 gennaio 2007, ha dichiarato: ‘da un punto di vista giuridico, l’articolo 301 del codice penale è problematico; nella causa Hrant Dink, in qualità di procuratore generale presso la Corte di cassazione, [io] ho espresso il parere che il reato non fosse stato commesso [e] che l’azione penale fosse stata avviata “tirando con le pinze” una frase dell’ottavo articolo [scritto dal sig. M. Dink]; i tribunali si sono pronunciati tenendo conto soltanto della percezione dell’opinione pubblica’.</w:t>
            </w:r>
            <w:r w:rsidRPr="009D3089">
              <w:rPr>
                <w:i/>
                <w:iCs/>
              </w:rPr>
              <w:br/>
              <w:t>(e) In un reportage sull’assassinio di Hrant Dink pubblicato in data 8 febbraio 2007 (…) ha dichiarato (…) ‘le azioni penali concernenti l’articolo 301 del codice penale sono state provocate dalle pressioni dell’opinione pubblica; benché dal punto di vista giuridico nessuno abbia il diritto di partecipare quale terzo interveniente, molte [persone] hanno chiesto di intervenire [nel quadro di] tali cause, [spinti] da sensibilità politiche diverse; le dichiarazioni degli imputati non sono citate integralmente dalla stampa, e sono citate soltanto alcune delle dichiarazioni oggetto del procedimento; il contesto nel quale sono state formulate tali dichiarazioni non è preso in considerazione; il termine “</w:t>
            </w:r>
            <w:proofErr w:type="spellStart"/>
            <w:r w:rsidRPr="009D3089">
              <w:rPr>
                <w:i/>
                <w:iCs/>
              </w:rPr>
              <w:t>turchità</w:t>
            </w:r>
            <w:proofErr w:type="spellEnd"/>
            <w:r w:rsidRPr="009D3089">
              <w:rPr>
                <w:i/>
                <w:iCs/>
              </w:rPr>
              <w:t>” utilizzato nell’articolo 301 [del codice penale] può comprendere anche il giudice che deve esaminare la causa; [io stesso] ho preparato un parere che affermava che non era stato commesso alcun reato tramite l’articolo di Dink, ma la Corte di cassazione lo ha rigettato’.</w:t>
            </w:r>
            <w:r w:rsidRPr="009D3089">
              <w:rPr>
                <w:i/>
                <w:iCs/>
              </w:rPr>
              <w:br/>
              <w:t xml:space="preserve">(f) [concernente il pranzo del ricorrente con un imputato nella causa </w:t>
            </w:r>
            <w:proofErr w:type="spellStart"/>
            <w:r w:rsidRPr="009D3089">
              <w:rPr>
                <w:i/>
                <w:iCs/>
              </w:rPr>
              <w:t>Ergenekon</w:t>
            </w:r>
            <w:proofErr w:type="spellEnd"/>
            <w:r w:rsidRPr="009D3089">
              <w:rPr>
                <w:i/>
                <w:iCs/>
              </w:rPr>
              <w:t>];</w:t>
            </w:r>
            <w:r w:rsidRPr="009D3089">
              <w:rPr>
                <w:i/>
                <w:iCs/>
              </w:rPr>
              <w:br/>
              <w:t xml:space="preserve">(g) [concernente la partecipazione del ricorrente a una riunione in cui erano presenti molti imputati nella causa </w:t>
            </w:r>
            <w:proofErr w:type="spellStart"/>
            <w:r w:rsidRPr="009D3089">
              <w:rPr>
                <w:i/>
                <w:iCs/>
              </w:rPr>
              <w:t>Ergenekon</w:t>
            </w:r>
            <w:proofErr w:type="spellEnd"/>
            <w:r w:rsidRPr="009D3089">
              <w:rPr>
                <w:i/>
                <w:iCs/>
              </w:rPr>
              <w:t>];</w:t>
            </w:r>
            <w:r w:rsidRPr="009D3089">
              <w:rPr>
                <w:i/>
                <w:iCs/>
              </w:rPr>
              <w:br/>
              <w:t>(h) [concernente la visita effettuata dal ricorrente a S.K., ex procuratore generale della repubblica presso la Corte di cassazione, nei confronti del quale era stato emesso un mandato di arresto];</w:t>
            </w:r>
            <w:r w:rsidRPr="009D3089">
              <w:rPr>
                <w:i/>
                <w:iCs/>
              </w:rPr>
              <w:br/>
              <w:t>(i) [concernente i tentativi di telefonare a H.T., una persona sottoposta alla custodia cautelare in relazione alla suddetta causa che era stata successivamente rilasciata su cauzione a causa di problemi di salute];</w:t>
            </w:r>
            <w:r w:rsidRPr="009D3089">
              <w:rPr>
                <w:i/>
                <w:iCs/>
              </w:rPr>
              <w:br/>
              <w:t>(j) [concernente il pranzo del ricorrente con un altro imputato nella stessa causa];</w:t>
            </w:r>
            <w:r w:rsidRPr="009D3089">
              <w:rPr>
                <w:i/>
                <w:iCs/>
              </w:rPr>
              <w:br/>
              <w:t xml:space="preserve">(k) Le dichiarazioni, gli atteggiamenti e il comportamento elencati ai punti (2) (b), (c), (d) e (f) </w:t>
            </w:r>
            <w:proofErr w:type="spellStart"/>
            <w:r w:rsidRPr="009D3089">
              <w:rPr>
                <w:i/>
                <w:iCs/>
              </w:rPr>
              <w:t>supra</w:t>
            </w:r>
            <w:proofErr w:type="spellEnd"/>
            <w:r w:rsidRPr="009D3089">
              <w:rPr>
                <w:i/>
                <w:iCs/>
              </w:rPr>
              <w:t>.</w:t>
            </w:r>
            <w:r w:rsidRPr="009D3089">
              <w:rPr>
                <w:i/>
                <w:iCs/>
              </w:rPr>
              <w:br/>
              <w:t>(...)</w:t>
            </w:r>
            <w:r w:rsidRPr="009D3089">
              <w:rPr>
                <w:i/>
                <w:iCs/>
              </w:rPr>
              <w:br/>
              <w:t>(4) Con la sua condotta errata e le sue relazioni inappropriate egli ha [compromesso] la dignità e l’onore della professione e ha perduto la sua dignità e reputazione personali.</w:t>
            </w:r>
            <w:r w:rsidRPr="009D3089">
              <w:rPr>
                <w:i/>
                <w:iCs/>
              </w:rPr>
              <w:br/>
              <w:t xml:space="preserve">(a) Durante il suo servizio in qualità di procuratore presso la Corte di cassazione si è abbandonato a discorsi e comportamenti non consoni alla sua posizione ufficiale o agli obiettivi e al regolamento della </w:t>
            </w:r>
            <w:proofErr w:type="spellStart"/>
            <w:r w:rsidRPr="009D3089">
              <w:rPr>
                <w:i/>
                <w:iCs/>
              </w:rPr>
              <w:t>Yarsav</w:t>
            </w:r>
            <w:proofErr w:type="spellEnd"/>
            <w:r w:rsidRPr="009D3089">
              <w:rPr>
                <w:i/>
                <w:iCs/>
              </w:rPr>
              <w:t xml:space="preserve"> [l’associazione di magistrati] di cui era presidente.</w:t>
            </w:r>
            <w:r w:rsidRPr="009D3089">
              <w:rPr>
                <w:i/>
                <w:iCs/>
              </w:rPr>
              <w:br/>
              <w:t>Per esempio:</w:t>
            </w:r>
            <w:r w:rsidRPr="009D3089">
              <w:rPr>
                <w:i/>
                <w:iCs/>
              </w:rPr>
              <w:br/>
              <w:t xml:space="preserve">(i) Durante una conferenza (…) ha dichiarato ‘(…) Oggi non si leva più la voce che un tempo si levava a </w:t>
            </w:r>
            <w:proofErr w:type="spellStart"/>
            <w:r w:rsidRPr="009D3089">
              <w:rPr>
                <w:i/>
                <w:iCs/>
              </w:rPr>
              <w:t>Çankaya</w:t>
            </w:r>
            <w:proofErr w:type="spellEnd"/>
            <w:r w:rsidRPr="009D3089">
              <w:rPr>
                <w:i/>
                <w:iCs/>
              </w:rPr>
              <w:t xml:space="preserve"> [ex residenza del Presidente della repubblica] contro le dichiarazioni delle </w:t>
            </w:r>
            <w:r w:rsidRPr="009D3089">
              <w:rPr>
                <w:i/>
                <w:iCs/>
              </w:rPr>
              <w:lastRenderedPageBreak/>
              <w:t>istituzioni internazionali che oltrepassano il confine dell’intervento nel sistema giudiziario’.</w:t>
            </w:r>
            <w:r w:rsidRPr="009D3089">
              <w:rPr>
                <w:i/>
                <w:iCs/>
              </w:rPr>
              <w:br/>
              <w:t xml:space="preserve">(ii) In ordine a una dichiarazione del presidente degli affari religiosi, A.B., pubblicata sul quotidiano </w:t>
            </w:r>
            <w:proofErr w:type="spellStart"/>
            <w:r w:rsidRPr="009D3089">
              <w:rPr>
                <w:i/>
                <w:iCs/>
              </w:rPr>
              <w:t>Hürriyet</w:t>
            </w:r>
            <w:proofErr w:type="spellEnd"/>
            <w:r w:rsidRPr="009D3089">
              <w:rPr>
                <w:i/>
                <w:iCs/>
              </w:rPr>
              <w:t xml:space="preserve"> in data 8 marzo 2008 nella quale egli aveva dichiarato ‘(…) il corso di istruzione religiosa obbligatorio è contrario alla legge; perché il Consiglio di stato che ha emesso [tale] decisione non ha chiesto il nostro parere?’ [il ricorrente] ha dichiarato quanto segue: ‘il fatto che A.B., che aveva protestato in passato per la mancata acquisizione del parere del clero islamico (ulema), si sia espresso in tal modo è estremamente ingiusto, [dimostra un grande] pregiudizio, [è] illegittimo; il fatto di indirizzare critiche ai tribunali che potevano prendere come riferimento soltanto i testi giuridici nazionali o internazionali, che potevano basarsi soltanto su di [questi], costituisce un intervento della religione nell’ambito giuridico dello Stato, [ed] è inammissibile in un ordinamento giuridico laico’.</w:t>
            </w:r>
            <w:r w:rsidRPr="009D3089">
              <w:rPr>
                <w:i/>
                <w:iCs/>
              </w:rPr>
              <w:br/>
              <w:t xml:space="preserve">(iii) Ha partecipato a un incontro tenutosi il 9 dicembre 2007(…) e in tale occasione si è espresso così: ‘ nel 1969 eravamo Imran </w:t>
            </w:r>
            <w:proofErr w:type="spellStart"/>
            <w:r w:rsidRPr="009D3089">
              <w:rPr>
                <w:i/>
                <w:iCs/>
              </w:rPr>
              <w:t>Öktem</w:t>
            </w:r>
            <w:proofErr w:type="spellEnd"/>
            <w:r w:rsidRPr="009D3089">
              <w:rPr>
                <w:i/>
                <w:iCs/>
              </w:rPr>
              <w:t xml:space="preserve"> [ex Presidente della Corte di cassazione noto per le sue idee laiche, deceduto nel 1969] al nostro funerale [del 1969] [ci hanno attaccati]; nel 1978 eravamo </w:t>
            </w:r>
            <w:proofErr w:type="spellStart"/>
            <w:r w:rsidRPr="009D3089">
              <w:rPr>
                <w:i/>
                <w:iCs/>
              </w:rPr>
              <w:t>Doǧan</w:t>
            </w:r>
            <w:proofErr w:type="spellEnd"/>
            <w:r w:rsidRPr="009D3089">
              <w:rPr>
                <w:i/>
                <w:iCs/>
              </w:rPr>
              <w:t xml:space="preserve"> </w:t>
            </w:r>
            <w:proofErr w:type="spellStart"/>
            <w:r w:rsidRPr="009D3089">
              <w:rPr>
                <w:i/>
                <w:iCs/>
              </w:rPr>
              <w:t>Öz</w:t>
            </w:r>
            <w:proofErr w:type="spellEnd"/>
            <w:r w:rsidRPr="009D3089">
              <w:rPr>
                <w:i/>
                <w:iCs/>
              </w:rPr>
              <w:t xml:space="preserve"> [procuratore della repubblica assassinato nel 1978], ci hanno ucciso, [ma] noi abbiamo continuato a esercitare la nostra professione; nel 1992 eravamo </w:t>
            </w:r>
            <w:proofErr w:type="spellStart"/>
            <w:r w:rsidRPr="009D3089">
              <w:rPr>
                <w:i/>
                <w:iCs/>
              </w:rPr>
              <w:t>Yaşar</w:t>
            </w:r>
            <w:proofErr w:type="spellEnd"/>
            <w:r w:rsidRPr="009D3089">
              <w:rPr>
                <w:i/>
                <w:iCs/>
              </w:rPr>
              <w:t xml:space="preserve"> </w:t>
            </w:r>
            <w:proofErr w:type="spellStart"/>
            <w:r w:rsidRPr="009D3089">
              <w:rPr>
                <w:i/>
                <w:iCs/>
              </w:rPr>
              <w:t>Günaydın</w:t>
            </w:r>
            <w:proofErr w:type="spellEnd"/>
            <w:r w:rsidRPr="009D3089">
              <w:rPr>
                <w:i/>
                <w:iCs/>
              </w:rPr>
              <w:t xml:space="preserve"> [procuratore della repubblica assassinato nel 1992] ci hanno ucciso, [ma] noi abbiamo continuato a esercitare la nostra professione (…); nel 1995 eravamo Ali </w:t>
            </w:r>
            <w:proofErr w:type="spellStart"/>
            <w:r w:rsidRPr="009D3089">
              <w:rPr>
                <w:i/>
                <w:iCs/>
              </w:rPr>
              <w:t>Günday</w:t>
            </w:r>
            <w:proofErr w:type="spellEnd"/>
            <w:r w:rsidRPr="009D3089">
              <w:rPr>
                <w:i/>
                <w:iCs/>
              </w:rPr>
              <w:t xml:space="preserve"> [presidente dell’ordine degli avvocati di </w:t>
            </w:r>
            <w:proofErr w:type="spellStart"/>
            <w:r w:rsidRPr="009D3089">
              <w:rPr>
                <w:i/>
                <w:iCs/>
              </w:rPr>
              <w:t>Gümüşhane</w:t>
            </w:r>
            <w:proofErr w:type="spellEnd"/>
            <w:r w:rsidRPr="009D3089">
              <w:rPr>
                <w:i/>
                <w:iCs/>
              </w:rPr>
              <w:t xml:space="preserve">, assassinato nel 1995] ci hanno ucciso, [ma] noi abbiamo continuato a esercitare la nostra professione; nel 2006 eravamo </w:t>
            </w:r>
            <w:proofErr w:type="spellStart"/>
            <w:r w:rsidRPr="009D3089">
              <w:rPr>
                <w:i/>
                <w:iCs/>
              </w:rPr>
              <w:t>Yücel</w:t>
            </w:r>
            <w:proofErr w:type="spellEnd"/>
            <w:r w:rsidRPr="009D3089">
              <w:rPr>
                <w:i/>
                <w:iCs/>
              </w:rPr>
              <w:t xml:space="preserve"> </w:t>
            </w:r>
            <w:proofErr w:type="spellStart"/>
            <w:r w:rsidRPr="009D3089">
              <w:rPr>
                <w:i/>
                <w:iCs/>
              </w:rPr>
              <w:t>Özbilgin</w:t>
            </w:r>
            <w:proofErr w:type="spellEnd"/>
            <w:r w:rsidRPr="009D3089">
              <w:rPr>
                <w:i/>
                <w:iCs/>
              </w:rPr>
              <w:t xml:space="preserve"> [consigliere di stato assassinato nel 2006] ci hanno ucciso, [ma] noi abbiamo continuato a esercitare la nostra professione: adesso vogliono incatenare il sistema giudiziario; nella nuova costituzione la parte dedicata al sistema giudiziario è quella che sta subendo le modifiche più importanti; stanno distruggendo l’indipendenza della giustizia’;</w:t>
            </w:r>
            <w:r w:rsidRPr="009D3089">
              <w:rPr>
                <w:i/>
                <w:iCs/>
              </w:rPr>
              <w:br/>
              <w:t>(iv) nelle sue dichiarazioni pubblicate il 16 maggio 2007 sui quotidiani (…) ha affermato quanto segue: ‘F.K., ex sottosegretario al Ministero della giustizia, che è stato nominato ministro della giustizia, non è indipendente [nel periodo elettorale il ministro della Giustizia deve essere sostituito da un ministro della giustizia indipendente]. Tale nomina gli ha consentito di presiedere il Consiglio superiore dei giudici e dei magistrati del pubblico ministero, che aveva presentato una denuncia nei suoi confronti a causa del suo atteggiamento e del suo comportamento durante l’elezione dei consiglieri di cassazione e dei consiglieri di stato’.</w:t>
            </w:r>
            <w:r w:rsidRPr="009D3089">
              <w:rPr>
                <w:i/>
                <w:iCs/>
              </w:rPr>
              <w:br/>
              <w:t xml:space="preserve">(v) Nelle sue dichiarazioni pubblicate sui quotidiani il 17 agosto 2007 e il 18 agosto 2008 (…), ha dichiarato in merito alla candidatura di A. </w:t>
            </w:r>
            <w:proofErr w:type="spellStart"/>
            <w:r w:rsidRPr="009D3089">
              <w:rPr>
                <w:i/>
                <w:iCs/>
              </w:rPr>
              <w:t>Gül</w:t>
            </w:r>
            <w:proofErr w:type="spellEnd"/>
            <w:r w:rsidRPr="009D3089">
              <w:rPr>
                <w:i/>
                <w:iCs/>
              </w:rPr>
              <w:t xml:space="preserve"> alla presidenza della repubblica: ‘il comportamento che ci si attende da persone nei confronti delle quali è stato instaurato un procedimento giudiziario che è ancora pendente, al fine di preservare l’onore dello Stato, non è quello di diventare Presidente della repubblica; l’apparizione delle mogli è un messaggio trasmesso alla società; [conseguentemente] il fatto che il Presidente della repubblica abbia, per il tramite di sua moglie e non come scelta personale di costei, messo in mostra il velo islamico, [simbolo] di una religione che ha adesso acquisito una dimensione politica (…) [dimostra che] egli non poteva agire in maniera indipendente dalla religione e che sosteneva la diffusione del velo islamico’.</w:t>
            </w:r>
            <w:r w:rsidRPr="009D3089">
              <w:rPr>
                <w:i/>
                <w:iCs/>
              </w:rPr>
              <w:br/>
              <w:t>(vi) Nell’intervista rilasciata a The Guardian il 28 luglio 2008 ha dichiarato: ‘L’AKP [</w:t>
            </w:r>
            <w:proofErr w:type="spellStart"/>
            <w:r w:rsidRPr="009D3089">
              <w:rPr>
                <w:i/>
                <w:iCs/>
              </w:rPr>
              <w:t>Adalet</w:t>
            </w:r>
            <w:proofErr w:type="spellEnd"/>
            <w:r w:rsidRPr="009D3089">
              <w:rPr>
                <w:i/>
                <w:iCs/>
              </w:rPr>
              <w:t xml:space="preserve"> ve </w:t>
            </w:r>
            <w:proofErr w:type="spellStart"/>
            <w:r w:rsidRPr="009D3089">
              <w:rPr>
                <w:i/>
                <w:iCs/>
              </w:rPr>
              <w:lastRenderedPageBreak/>
              <w:t>Kalkınma</w:t>
            </w:r>
            <w:proofErr w:type="spellEnd"/>
            <w:r w:rsidRPr="009D3089">
              <w:rPr>
                <w:i/>
                <w:iCs/>
              </w:rPr>
              <w:t xml:space="preserve"> Partisi – il partito della giustizia e dello sviluppo], il partito al governo, voleva introdurre il sistema giuridico della sharia che avrebbe distrutto l’ordinamento laico del paese. Il Governo ha rivelato le sue vere intenzioni con una serie di misure quali i tentativi di introdurre i criteri halal nella produzione alimentare, la firma di accordi bilaterali con i paesi islamici fondati sulle “leggi islamiche”, l’aumento dell’istruzione religiosa nelle scuole statali, e l’autorizzazione a indossare il velo all’università per le studentesse; tali atti miravano a risvegliare la coscienza islamica dormiente dalla fine dell’impero ottomano, in modo da condurre a una società religiosa che scoraggiasse gli stili di vita laici e negasse la parità delle donne’.</w:t>
            </w:r>
            <w:r w:rsidRPr="009D3089">
              <w:rPr>
                <w:i/>
                <w:iCs/>
              </w:rPr>
              <w:br/>
              <w:t xml:space="preserve">(vii) Nell’intervista intitolata ‘le dichiarazioni del Primo ministro in merito agli avvertimenti del procuratore generale della repubblica presso la Corte di </w:t>
            </w:r>
            <w:proofErr w:type="spellStart"/>
            <w:r w:rsidRPr="009D3089">
              <w:rPr>
                <w:i/>
                <w:iCs/>
              </w:rPr>
              <w:t>cassazione’</w:t>
            </w:r>
            <w:proofErr w:type="spellEnd"/>
            <w:r w:rsidRPr="009D3089">
              <w:rPr>
                <w:i/>
                <w:iCs/>
              </w:rPr>
              <w:t xml:space="preserve"> pubblicata il 22 gennaio 2008 sul quotidiano Cumhuriyet, ha dichiarato: ’I tribunali non sono organi che </w:t>
            </w:r>
            <w:proofErr w:type="spellStart"/>
            <w:r w:rsidRPr="009D3089">
              <w:rPr>
                <w:i/>
                <w:iCs/>
              </w:rPr>
              <w:t>agiscono</w:t>
            </w:r>
            <w:proofErr w:type="spellEnd"/>
            <w:r w:rsidRPr="009D3089">
              <w:rPr>
                <w:i/>
                <w:iCs/>
              </w:rPr>
              <w:t xml:space="preserve"> su richiesta del potere legislativo ed esecutivo; il potere politico non può modificare il concetto di libertà di espressione e non deve con atti o discorsi preparare il terreno affinché le decisioni giudiziarie alle quali deve conformarsi siano cancellate; i dirigenti politici devono abbandonare [l’idea di] mettere [gli organi giudiziari] nel mirino di tali discorsi, che sono incompatibili con il diritto e la democrazia; la dirigenza politica, insoddisfatta di tale situazione, ha tentato di svilire il ruolo della magistratura nell’attuale sistema; in tale contesto essa ha mostrato nel progetto di costituzione la sua volontà di porre i tribunali in una condizione di passività rispetto al potere legislativo ed esecutivo; il potere politico deve abbandonare la sua visione di superiorità, la supremazia del diritto è fondamentale; non si deve dimenticare che in uno stato di diritto vi sono campi in cui il potere della maggioranza non può consentire qualsiasi cosa; [il potere politica] non deve creare aspettative infondate e tensioni riguardo a questioni che da un punto di vista giuridico non possono essere modificate.’</w:t>
            </w:r>
            <w:r w:rsidRPr="009D3089">
              <w:rPr>
                <w:i/>
                <w:iCs/>
              </w:rPr>
              <w:br/>
              <w:t xml:space="preserve">(viii) [Nell’intervista pubblicata] sui quotidiani il 31 gennaio 2008 (…) e trasmessa sul canale televisivo (…) si è espresso come segue: ‘l’emendamento concernente il velo islamico non è compatibile con le leggi rivoluzionarie; questa situazione comporta conseguenze in grado di modificare la struttura sociale e rovesciare l’attuale ordinamento laico (…); Questo è il motivo principale per il quale i tribunali non possono riconoscere la libertà di abbigliamento; sebbene la Corte europea dei diritti dell’uomo abbia rilevato tale situazione è sorprendente constatare che l’organo legislativo turco, simbolo della guerra di indipendenza, non ne tiene </w:t>
            </w:r>
            <w:proofErr w:type="spellStart"/>
            <w:r w:rsidRPr="009D3089">
              <w:rPr>
                <w:i/>
                <w:iCs/>
              </w:rPr>
              <w:t>conto’</w:t>
            </w:r>
            <w:proofErr w:type="spellEnd"/>
            <w:r w:rsidRPr="009D3089">
              <w:rPr>
                <w:i/>
                <w:iCs/>
              </w:rPr>
              <w:t>.</w:t>
            </w:r>
            <w:r w:rsidRPr="009D3089">
              <w:rPr>
                <w:i/>
                <w:iCs/>
              </w:rPr>
              <w:br/>
              <w:t xml:space="preserve">(ix-xviii) [concernenti le numerose dichiarazioni del ricorrente pubblicate sui quotidiani o trasmesse da canali televisivi privati riguardanti una dichiarazione dello stesso pubblicata sul numero del 31 gennaio 2008 del quotidiano </w:t>
            </w:r>
            <w:proofErr w:type="spellStart"/>
            <w:r w:rsidRPr="009D3089">
              <w:rPr>
                <w:i/>
                <w:iCs/>
              </w:rPr>
              <w:t>Hürriyet</w:t>
            </w:r>
            <w:proofErr w:type="spellEnd"/>
            <w:r w:rsidRPr="009D3089">
              <w:rPr>
                <w:i/>
                <w:iCs/>
              </w:rPr>
              <w:t xml:space="preserve"> relativa all’utilizzo del velo islamico da parte delle studentesse];</w:t>
            </w:r>
            <w:r w:rsidRPr="009D3089">
              <w:rPr>
                <w:i/>
                <w:iCs/>
              </w:rPr>
              <w:br/>
              <w:t>(xix) [concernente diverse conversazioni telefoniche riguardanti le attività politiche di un partito politico];</w:t>
            </w:r>
            <w:r w:rsidRPr="009D3089">
              <w:rPr>
                <w:i/>
                <w:iCs/>
              </w:rPr>
              <w:br/>
              <w:t>4.b Ha trasmesso informazioni ad alcune persone e ai media, [il che è] incompatibile con la sua posizione di procuratore presso la Corte di Cassazione.</w:t>
            </w:r>
            <w:r w:rsidRPr="009D3089">
              <w:rPr>
                <w:i/>
                <w:iCs/>
              </w:rPr>
              <w:br/>
              <w:t>(...)</w:t>
            </w:r>
            <w:r w:rsidRPr="009D3089">
              <w:rPr>
                <w:i/>
                <w:iCs/>
              </w:rPr>
              <w:br/>
              <w:t>(5) [concernente condotte non rispettose del segreto istruttorio];</w:t>
            </w:r>
            <w:r w:rsidRPr="009D3089">
              <w:rPr>
                <w:i/>
                <w:iCs/>
              </w:rPr>
              <w:br/>
              <w:t>(...)</w:t>
            </w:r>
            <w:r w:rsidRPr="009D3089">
              <w:rPr>
                <w:i/>
                <w:iCs/>
              </w:rPr>
              <w:br/>
              <w:t>(6) [concernente l’inosservanza dell’orario lavorativo].”</w:t>
            </w:r>
            <w:r w:rsidRPr="009D3089">
              <w:rPr>
                <w:i/>
                <w:iCs/>
              </w:rPr>
              <w:br/>
            </w:r>
            <w:r w:rsidRPr="009D3089">
              <w:rPr>
                <w:i/>
                <w:iCs/>
              </w:rPr>
              <w:lastRenderedPageBreak/>
              <w:t>14. Per pervenire alla sua decisione la seconda camera dello HSYK tenne conto delle condotte e delle dichiarazioni elencate ai punti 2 e 4 nella loro interezza nonché di quelle elencate dal punto 3, lettere (a), (b), (c), (d), (e), (h), (i) e (k).</w:t>
            </w:r>
            <w:r w:rsidRPr="009D3089">
              <w:rPr>
                <w:i/>
                <w:iCs/>
              </w:rPr>
              <w:br/>
              <w:t xml:space="preserve">Ritenne, inter alia, che indirizzandosi direttamente contro i giudici e i procuratori coinvolti nella causa penale </w:t>
            </w:r>
            <w:proofErr w:type="spellStart"/>
            <w:r w:rsidRPr="009D3089">
              <w:rPr>
                <w:i/>
                <w:iCs/>
              </w:rPr>
              <w:t>Ergenekon</w:t>
            </w:r>
            <w:proofErr w:type="spellEnd"/>
            <w:r w:rsidRPr="009D3089">
              <w:rPr>
                <w:i/>
                <w:iCs/>
              </w:rPr>
              <w:t xml:space="preserve"> e formulando illecite dichiarazioni politiche, il ricorrente avesse cercato di influire sulla causa pendente e che, a tale scopo, avesse approfittato della sua qualifica ufficiale formulando dichiarazioni e critiche sulle indagini a sostegno di alcuni indagati e imputati al fine di influenzare l’opinione pubblica. Ritenne inoltre che con i suoi atteggiamenti e le sue condotte relative alle cause Hrant Dink e </w:t>
            </w:r>
            <w:proofErr w:type="spellStart"/>
            <w:r w:rsidRPr="009D3089">
              <w:rPr>
                <w:i/>
                <w:iCs/>
              </w:rPr>
              <w:t>Ergenekon</w:t>
            </w:r>
            <w:proofErr w:type="spellEnd"/>
            <w:r w:rsidRPr="009D3089">
              <w:rPr>
                <w:i/>
                <w:iCs/>
              </w:rPr>
              <w:t xml:space="preserve"> – sentenze che potevano essere impugnate per motivi di diritto ed essere quindi esaminate dalla Corte di cassazione, nel qual caso egli avrebbe potuto essere chiamato a esprimere un parere giuridico – il ricorrente avesse suscitato la convinzione di non essere in grado di svolgere le sue funzioni in maniera corretta e imparziale e avesse agito non come procuratore della repubblica bensì come politico.</w:t>
            </w:r>
            <w:r w:rsidRPr="009D3089">
              <w:rPr>
                <w:i/>
                <w:iCs/>
              </w:rPr>
              <w:br/>
              <w:t>Le parti della conclusione di tale decisione pertinenti al caso di specie recitano:</w:t>
            </w:r>
            <w:r w:rsidRPr="009D3089">
              <w:rPr>
                <w:i/>
                <w:iCs/>
              </w:rPr>
              <w:br/>
              <w:t xml:space="preserve">“Durante il suo servizio in qualità di procuratore presso la Corte di cassazione, [il ricorrente] si è abbandonato a discorsi e condotte non consoni alla sua posizione ufficiale o agli obiettivi e al regolamento della </w:t>
            </w:r>
            <w:proofErr w:type="spellStart"/>
            <w:r w:rsidRPr="009D3089">
              <w:rPr>
                <w:i/>
                <w:iCs/>
              </w:rPr>
              <w:t>Yarsav</w:t>
            </w:r>
            <w:proofErr w:type="spellEnd"/>
            <w:r w:rsidRPr="009D3089">
              <w:rPr>
                <w:i/>
                <w:iCs/>
              </w:rPr>
              <w:t>, di cui era presidente; ha intrattenuto contatti con alcune persone in maniera incompatibile con il suo incarico (…), ha trasmesso ai media informazioni su diverse questioni in maniera non confacente al suo ruolo di procuratore presso la Corte di cassazione. [Di conseguenza] ha [compromesso] la dignità e il prestigio della professione e ha perso la dignità e la reputazione personali. [Conseguentemente] gli deve essere inflitta la sanzione disciplinare del trasferimento ai sensi dell’articolo 68 comma 2 lettera a) della legge n. 2802 (...)”.</w:t>
            </w:r>
            <w:r w:rsidRPr="009D3089">
              <w:rPr>
                <w:i/>
                <w:iCs/>
              </w:rPr>
              <w:br/>
              <w:t>3. La richiesta di riesame della decisione del 19 luglio 2011 del ricorrente</w:t>
            </w:r>
            <w:r w:rsidRPr="009D3089">
              <w:rPr>
                <w:i/>
                <w:iCs/>
              </w:rPr>
              <w:br/>
              <w:t>15. In data 20 febbraio 2012 il ricorrente presentò alla seconda camera dello HSYK una richiesta di riesame della decisione del 19 luglio 2011. A sostegno della sua richiesta lamentò, in particolare, un difetto di motivazione della decisione e invocò, inter alia, il suo diritto alla libertà di espressione.</w:t>
            </w:r>
            <w:r w:rsidRPr="009D3089">
              <w:rPr>
                <w:i/>
                <w:iCs/>
              </w:rPr>
              <w:br/>
              <w:t>16. In data 29 marzo 2012 la seconda camera dello HSYK rigettò la richiesta di riesame della propria decisione.</w:t>
            </w:r>
            <w:r w:rsidRPr="009D3089">
              <w:rPr>
                <w:i/>
                <w:iCs/>
              </w:rPr>
              <w:br/>
              <w:t>4. L’impugnazione del ricorrente dinanzi all’assemblea plenaria dello HSYK</w:t>
            </w:r>
            <w:r w:rsidRPr="009D3089">
              <w:rPr>
                <w:i/>
                <w:iCs/>
              </w:rPr>
              <w:br/>
              <w:t>17. Il ricorrente impugnò la decisione del 19 luglio 2011 dinanzi all’assemblea plenaria dello HSYK.</w:t>
            </w:r>
            <w:r w:rsidRPr="009D3089">
              <w:rPr>
                <w:i/>
                <w:iCs/>
              </w:rPr>
              <w:br/>
              <w:t>18. In data 6 giugno 2012, l’assemblea plenaria, composta da diciassette membri tra i quali cinque membri della seconda camera, in qualità di organo di appello, pronunciò la sua decisione rigettando l’impugnazione del ricorrente in ordine ai summenzionati punti 2 (c), (d), (e), (g) e (h), 3 (c), (d) e (e) e 4 (a) (i-viii), e confermando la sanzione disciplinare in questione.</w:t>
            </w:r>
            <w:r w:rsidRPr="009D3089">
              <w:rPr>
                <w:i/>
                <w:iCs/>
              </w:rPr>
              <w:br/>
              <w:t>Ritenne, tuttavia, che alcune delle accuse elencate ai summenzionati punti 2 (a), (b), (f), (i), (j) e (k), 3 (a), (b) e (i), 4 (a) xix e 4 (b) (i-x), fossero basate sulle trascrizioni di comunicazioni telefoniche bilaterali e che il loro contenuto non fosse di natura o gravità tali da richiedere l’irrogazione di una sanzione, decise pertanto che non era necessario irrogare una sanzione in relazione alle accuse concernenti dette conversazioni telefoniche.</w:t>
            </w:r>
            <w:r w:rsidRPr="009D3089">
              <w:rPr>
                <w:i/>
                <w:iCs/>
              </w:rPr>
              <w:br/>
              <w:t>Poiché lo HSYK decise di non modificare la sanzione disciplinare, il trasferimento di sede inflitto al ricorrente divenne definitivo.</w:t>
            </w:r>
            <w:r w:rsidRPr="009D3089">
              <w:rPr>
                <w:i/>
                <w:iCs/>
              </w:rPr>
              <w:br/>
            </w:r>
            <w:r w:rsidRPr="009D3089">
              <w:rPr>
                <w:i/>
                <w:iCs/>
              </w:rPr>
              <w:lastRenderedPageBreak/>
              <w:t>5. Il trasferimento disciplinare del ricorrente</w:t>
            </w:r>
            <w:r w:rsidRPr="009D3089">
              <w:rPr>
                <w:i/>
                <w:iCs/>
              </w:rPr>
              <w:br/>
              <w:t xml:space="preserve">19. Dal fascicolo risulta che durante l’indagine disciplinare il ricorrente ricevette un nuovo incarico, fu nominato giudice a Istanbul. Dopo che la sanzione disciplinare divenne definitiva, con decisione del 13 giugno 2012, la prima camera dello HSYK decise di trasferirlo a un incarico di giudice a </w:t>
            </w:r>
            <w:proofErr w:type="spellStart"/>
            <w:r w:rsidRPr="009D3089">
              <w:rPr>
                <w:i/>
                <w:iCs/>
              </w:rPr>
              <w:t>Çankırı</w:t>
            </w:r>
            <w:proofErr w:type="spellEnd"/>
            <w:r w:rsidRPr="009D3089">
              <w:rPr>
                <w:i/>
                <w:iCs/>
              </w:rPr>
              <w:t>.</w:t>
            </w:r>
            <w:r w:rsidRPr="009D3089">
              <w:rPr>
                <w:i/>
                <w:iCs/>
              </w:rPr>
              <w:br/>
              <w:t>6. La richiesta del ricorrente di rettifica della decisione del 6 giugno 2012</w:t>
            </w:r>
            <w:r w:rsidRPr="009D3089">
              <w:rPr>
                <w:i/>
                <w:iCs/>
              </w:rPr>
              <w:br/>
              <w:t>20. In data 5 ottobre 2012 il ricorrente presentò una richiesta di rettifica della decisione del 6 giugno 2012.</w:t>
            </w:r>
            <w:r w:rsidRPr="009D3089">
              <w:rPr>
                <w:i/>
                <w:iCs/>
              </w:rPr>
              <w:br/>
              <w:t>21. In data 7 novembre 2012 lo HSYK dichiarò inammissibile la richiesta, ritenendo che la decisione del 6 giugno 2012 a seguito dell’impugnazione del ricorrente fosse divenuta definitiva ai sensi dell’articolo 33 della legge n. 6087.</w:t>
            </w:r>
            <w:r w:rsidRPr="009D3089">
              <w:rPr>
                <w:i/>
                <w:iCs/>
              </w:rPr>
              <w:br/>
              <w:t>7. Il riesame della sanzione disciplinare a seguito dell’entrata in vigore della legge n. 6572</w:t>
            </w:r>
            <w:r w:rsidRPr="009D3089">
              <w:rPr>
                <w:i/>
                <w:iCs/>
              </w:rPr>
              <w:br/>
              <w:t>22. Il 2 dicembre 2014, a seguito dell’entrata in vigore della legge n. 6572, fu aggiunta una disposizione transitoria (articolo transitorio 19 della legge n. 6572) alla legge n. 2802. Tale disposizione consentiva ai magistrati di chiedere all’assemblea plenaria dello HSYK il riesame delle sanzioni disciplinari loro inflitte ai sensi, inter alia, dell’articolo 68 della legge n. 2802 per gli atti commessi nel periodo compreso tra il 14 febbraio 2005 e il 1° settembre 2013.</w:t>
            </w:r>
            <w:r w:rsidRPr="009D3089">
              <w:rPr>
                <w:i/>
                <w:iCs/>
              </w:rPr>
              <w:br/>
              <w:t>23. In data 6 gennaio 2015, sulla base dell’articolo transitorio 19 della legge n. 6572, il ricorrente presentò allo HSYK una richiesta di riesame della sanzione disciplinare inflittagli.</w:t>
            </w:r>
            <w:r w:rsidRPr="009D3089">
              <w:rPr>
                <w:i/>
                <w:iCs/>
              </w:rPr>
              <w:br/>
              <w:t>24. Con decisione del 15 aprile 2015, lo HSYK decise di rivedere la sanzione disciplinare e di infliggere in sua vece una censura al ricorrente.</w:t>
            </w:r>
            <w:r w:rsidRPr="009D3089">
              <w:rPr>
                <w:i/>
                <w:iCs/>
              </w:rPr>
              <w:br/>
              <w:t>Le parti di tale decisione pertinenti al caso di specie recitano:</w:t>
            </w:r>
            <w:r w:rsidRPr="009D3089">
              <w:rPr>
                <w:i/>
                <w:iCs/>
              </w:rPr>
              <w:br/>
              <w:t>“(...) La richiesta di riesame (...) è stata esaminata ed è stato deciso all’unanimità (…) di infliggere la sanzione della censura ai sensi dell’articolo 65 comma 2 lettera a) della legge n. 2802, in luogo della sanzione del trasferimento disciplinare decisa in data 19 luglio 2011 e divenuta definitiva il 6 giugno 2012, per gli atti elencati ai punti 2 (c), (d), (e), (g), (h), 3 (c), (d), (e), 4 (a) (i-viii) (…)”.</w:t>
            </w:r>
            <w:r w:rsidRPr="009D3089">
              <w:rPr>
                <w:i/>
                <w:iCs/>
              </w:rPr>
              <w:br/>
              <w:t>25. Con decisione del 7 ottobre 2015 l’assemblea plenaria dello HSYK rigettò la richiesta di riesame della decisione del 15 aprile 2015 del ricorrente (le parti non hanno prodotto copia di tale richiesta).</w:t>
            </w:r>
            <w:r w:rsidRPr="009D3089">
              <w:rPr>
                <w:i/>
                <w:iCs/>
              </w:rPr>
              <w:br/>
              <w:t>D. Le intercettazioni telefoniche e i procedimenti penali</w:t>
            </w:r>
            <w:r w:rsidRPr="009D3089">
              <w:rPr>
                <w:i/>
                <w:iCs/>
              </w:rPr>
              <w:br/>
              <w:t xml:space="preserve">26. In data non specificata nel fascicolo, dinanzi alla Corte di cassazione fu instaurato un procedimento penale nei confronti del ricorrente per violazione degli articoli 277 e 288 del </w:t>
            </w:r>
            <w:proofErr w:type="gramStart"/>
            <w:r w:rsidRPr="009D3089">
              <w:rPr>
                <w:i/>
                <w:iCs/>
              </w:rPr>
              <w:t>codice penale</w:t>
            </w:r>
            <w:proofErr w:type="gramEnd"/>
            <w:r w:rsidRPr="009D3089">
              <w:rPr>
                <w:i/>
                <w:iCs/>
              </w:rPr>
              <w:t xml:space="preserve"> che si concluse poi con l’assoluzione dalle imputazioni formulate ai sensi di tali disposizioni (sentenza della Corte di cassazione del 3 giugno 2010).</w:t>
            </w:r>
            <w:r w:rsidRPr="009D3089">
              <w:rPr>
                <w:i/>
                <w:iCs/>
              </w:rPr>
              <w:br/>
              <w:t xml:space="preserve">27. Inoltre, nell’ambito di due indagini penali avviate il 14 agosto e il 14 ottobre 2008, l’Ufficio dell’ispettore generale della giustizia aveva chiesto alla Corte di assise di Istanbul l’autorizzazione, inter alia, per porre sotto controllo l’utenza telefonica intestata al ricorrente in conformità all’articolo 101 della legge n. 2802 (informazione fornita dal Governo; si veda il paragrafo 8 </w:t>
            </w:r>
            <w:proofErr w:type="spellStart"/>
            <w:r w:rsidRPr="009D3089">
              <w:rPr>
                <w:i/>
                <w:iCs/>
              </w:rPr>
              <w:t>supra</w:t>
            </w:r>
            <w:proofErr w:type="spellEnd"/>
            <w:r w:rsidRPr="009D3089">
              <w:rPr>
                <w:i/>
                <w:iCs/>
              </w:rPr>
              <w:t>).</w:t>
            </w:r>
            <w:r w:rsidRPr="009D3089">
              <w:rPr>
                <w:i/>
                <w:iCs/>
              </w:rPr>
              <w:br/>
              <w:t>28. Il 14 ottobre 2008, la Corte di assise di Istanbul concesse l’autorizzazione richiesta per un periodo di tempo limitato di tre mesi, nel fare ciò indicò, tra gli altri motivi, il fatto che l’organizzazione “</w:t>
            </w:r>
            <w:proofErr w:type="spellStart"/>
            <w:r w:rsidRPr="009D3089">
              <w:rPr>
                <w:i/>
                <w:iCs/>
              </w:rPr>
              <w:t>Ergenekon</w:t>
            </w:r>
            <w:proofErr w:type="spellEnd"/>
            <w:r w:rsidRPr="009D3089">
              <w:rPr>
                <w:i/>
                <w:iCs/>
              </w:rPr>
              <w:t xml:space="preserve">” era dotata di una struttura particolare e che la sua rigida gerarchia impediva ai membri di conoscersi tra di loro, che essa poneva un pericolo pubblico certo data la sua </w:t>
            </w:r>
            <w:r w:rsidRPr="009D3089">
              <w:rPr>
                <w:i/>
                <w:iCs/>
              </w:rPr>
              <w:lastRenderedPageBreak/>
              <w:t>capacità d’azione, e che non sussistevano altri mezzi per identificare i suoi membri o scoprire i suoi piani d’azione.</w:t>
            </w:r>
            <w:r w:rsidRPr="009D3089">
              <w:rPr>
                <w:i/>
                <w:iCs/>
              </w:rPr>
              <w:br/>
              <w:t>29. Il 14 gennaio 2009 gli ispettori che conducevano l’indagine chiesero una proroga delle intercettazioni telefoniche.</w:t>
            </w:r>
            <w:r w:rsidRPr="009D3089">
              <w:rPr>
                <w:i/>
                <w:iCs/>
              </w:rPr>
              <w:br/>
              <w:t>30. In data 15 gennaio 2009 la Corte di assise di Istanbul concesse la proroga richiesta per tre mesi, ribadendo i motivi già esposti nella precedente decisione. Secondo un documento agli atti, l’intercettazione delle telefonate del ricorrente cessò allo scadere di tale periodo (ovvero il 14 aprile 2009).</w:t>
            </w:r>
            <w:r w:rsidRPr="009D3089">
              <w:rPr>
                <w:i/>
                <w:iCs/>
              </w:rPr>
              <w:br/>
              <w:t>31. In data 19 gennaio 2009, dopo aver esaminato i rapporti relativi al primo periodo di intercettazioni telefoniche, gli ispettori ritennero che le conversazioni registrate fossero soggette al diritto comune ai fini dell’articolo 93 della legge n. 2802 e dell’articolo 250 del codice di procedura penale, conseguentemente inoltrarono tali rapporti alla Procura della repubblica di Istanbul competente in materia di criminalità organizzata.</w:t>
            </w:r>
            <w:r w:rsidRPr="009D3089">
              <w:rPr>
                <w:i/>
                <w:iCs/>
              </w:rPr>
              <w:br/>
              <w:t xml:space="preserve">32. In data 28 dicembre 2009 il </w:t>
            </w:r>
            <w:proofErr w:type="gramStart"/>
            <w:r w:rsidRPr="009D3089">
              <w:rPr>
                <w:i/>
                <w:iCs/>
              </w:rPr>
              <w:t>summenzionato</w:t>
            </w:r>
            <w:proofErr w:type="gramEnd"/>
            <w:r w:rsidRPr="009D3089">
              <w:rPr>
                <w:i/>
                <w:iCs/>
              </w:rPr>
              <w:t xml:space="preserve"> procuratore della repubblica archiviò l’indagine, ritenendo che le prove raccolte non consentissero di affermare che i magistrati in questione, compreso il ricorrente, avevano fornito assistenza o sostegno all’organizzazione in esame. Ritenendo che gli atti di uno dei giudici potessero richiedere un’indagine disciplinare o penale individuale, il procuratore trasmise la relativa parte dell’indagine al Ministero della giustizia. Inoltre, invocando l’articolo 17 comma 1 del codice di procedura penale, dichiarò che, poiché gli indagati non erano stati chiamati a deporre nell’ambito delle indagini nei loro confronti, non era necessario notificare loro la sua decisione. Dispose inoltre la distruzione del materiale ottenuto durante le intercettazioni e la redazione di un verbale a tale riguardo, nonché la notifica delle avvenute intercettazioni telefoniche agli interessati.</w:t>
            </w:r>
            <w:r w:rsidRPr="009D3089">
              <w:rPr>
                <w:i/>
                <w:iCs/>
              </w:rPr>
              <w:br/>
              <w:t xml:space="preserve">33. Con una nota del 31 dicembre 2009 contrassegnata come “riservata” il procuratore della repubblica di Istanbul incaricato dell’indagine inviò al ricorrente, al suo ufficio a </w:t>
            </w:r>
            <w:proofErr w:type="spellStart"/>
            <w:r w:rsidRPr="009D3089">
              <w:rPr>
                <w:i/>
                <w:iCs/>
              </w:rPr>
              <w:t>Uşak</w:t>
            </w:r>
            <w:proofErr w:type="spellEnd"/>
            <w:r w:rsidRPr="009D3089">
              <w:rPr>
                <w:i/>
                <w:iCs/>
              </w:rPr>
              <w:t>, ai sensi dell’articolo 137 commi 3 e 4 del codice di procedura penale, un’informativa sull’archiviazione del procedimento e la distruzione del materiale raccolto durante le intercettazioni. Secondo le informazioni agli atti, in pari data la Procura della repubblica di Istanbul distrusse le registrazioni delle intercettazioni telefoniche in conformità alla decisione di archiviazione. Il 5 gennaio 2010 i supporti informatici ove si trovavano le registrazioni in questione furono a loro volta distrutti dalle medesime autorità.</w:t>
            </w:r>
            <w:r w:rsidRPr="009D3089">
              <w:rPr>
                <w:i/>
                <w:iCs/>
              </w:rPr>
              <w:br/>
              <w:t>34. In data 23 marzo 2012 il ricorrente impugnò la decisione di archiviare le indagini del 28 dicembre 2009 e chiese la distruzione di tutti i dati ottenuti dalle intercettazioni delle sue comunicazioni.</w:t>
            </w:r>
            <w:r w:rsidRPr="009D3089">
              <w:rPr>
                <w:i/>
                <w:iCs/>
              </w:rPr>
              <w:br/>
              <w:t>35. Con decisione del 22 maggio 2012 la Corte di assise di Ankara rigettò l’impugnazione del ricorrente osservando che le registrazioni del materiale intercettato erano già state distrutte.</w:t>
            </w:r>
            <w:r w:rsidRPr="009D3089">
              <w:rPr>
                <w:i/>
                <w:iCs/>
              </w:rPr>
              <w:br/>
              <w:t>II. IL QUADRO GIURIDICO E LA PRASSI INTERNI PERTINENTI</w:t>
            </w:r>
            <w:r w:rsidRPr="009D3089">
              <w:rPr>
                <w:i/>
                <w:iCs/>
              </w:rPr>
              <w:br/>
              <w:t>A. Lo status dei magistrati del pubblico ministero nel sistema giudiziario turco</w:t>
            </w:r>
            <w:r w:rsidRPr="009D3089">
              <w:rPr>
                <w:i/>
                <w:iCs/>
              </w:rPr>
              <w:br/>
              <w:t xml:space="preserve">36. Il sistema giudiziario turco non stabilisce alcuna distinzione fondamentale tra lo status di giudice e quello di magistrato del pubblico ministero: in primo luogo, lo HSYK è competente ad adottare le decisioni relative all’ammissione dei giudici e dei magistrati del pubblico ministero alla </w:t>
            </w:r>
            <w:r w:rsidRPr="009D3089">
              <w:rPr>
                <w:i/>
                <w:iCs/>
              </w:rPr>
              <w:lastRenderedPageBreak/>
              <w:t xml:space="preserve">professione, alla loro nomina, al loro trasferimento ad altri incarichi, alla loro promozione, nonché a vigilare su di essi quando svolgono le loro funzioni (si veda l’articolo 159 commi 8-9 della costituzione). </w:t>
            </w:r>
            <w:proofErr w:type="gramStart"/>
            <w:r w:rsidRPr="009D3089">
              <w:rPr>
                <w:i/>
                <w:iCs/>
              </w:rPr>
              <w:t>Inoltre</w:t>
            </w:r>
            <w:proofErr w:type="gramEnd"/>
            <w:r w:rsidRPr="009D3089">
              <w:rPr>
                <w:i/>
                <w:iCs/>
              </w:rPr>
              <w:t xml:space="preserve"> ai sensi della legge n. 2802 i giudici e i magistrati del pubblico ministero sono soggetti, tra le altre cose, alle stesse disposizioni relative alle loro carriere e ai procedimenti disciplinari. In particolare, l’articolo 139 della costituzione turca recita:</w:t>
            </w:r>
            <w:r w:rsidRPr="009D3089">
              <w:rPr>
                <w:i/>
                <w:iCs/>
              </w:rPr>
              <w:br/>
              <w:t>“I giudici e i magistrati del pubblico ministero sono inamovibili e non possono essere costretti ad andare in pensione prima dell’età prevista dalla costituzione senza il loro consenso; non possono essere privati dello stipendio, delle indennità o degli altri diritti connessi al loro status, neanche a seguito della soppressione di un tribunale o di un incarico.”</w:t>
            </w:r>
            <w:r w:rsidRPr="009D3089">
              <w:rPr>
                <w:i/>
                <w:iCs/>
              </w:rPr>
              <w:br/>
              <w:t>B. La costituzione</w:t>
            </w:r>
            <w:r w:rsidRPr="009D3089">
              <w:rPr>
                <w:i/>
                <w:iCs/>
              </w:rPr>
              <w:br/>
              <w:t>37. Lo HSYK (il “Consiglio superiore dei giudici e dei magistrati del pubblico ministero”, divenuto con la riforma costituzionale del 2017 il “Consiglio dei giudici e dei magistrati del pubblico ministero”) è un organo istituito ai sensi dell’articolo 159 della costituzione, come modificato il 12 settembre 2010 dalla legge n. 5982. All’epoca dei fatti tale disposizione recitava:</w:t>
            </w:r>
            <w:r w:rsidRPr="009D3089">
              <w:rPr>
                <w:i/>
                <w:iCs/>
              </w:rPr>
              <w:br/>
              <w:t>“È istituito il Consiglio superiore dei giudici e dei magistrati del pubblico ministero che esercita le sue funzioni in conformità ai principi di indipendenza dei tribunali e di inamovibilità dei magistrati.</w:t>
            </w:r>
            <w:r w:rsidRPr="009D3089">
              <w:rPr>
                <w:i/>
                <w:iCs/>
              </w:rPr>
              <w:br/>
              <w:t>Il Consiglio superiore dei giudici e dei magistrati del pubblico ministero è composto in tutto da ventidue membri titolari e dodici membri supplenti; comprende tre camere.</w:t>
            </w:r>
            <w:r w:rsidRPr="009D3089">
              <w:rPr>
                <w:i/>
                <w:iCs/>
              </w:rPr>
              <w:br/>
              <w:t>Il ministro della giustizia presiede il Consiglio. Il sottosegretario al Ministero della giustizia è membro di diritto del Consiglio. Sono nominati con mandato quadriennale: quattro membri titolari, in possesso dei titoli specificati dalla legge, sono nominati dal Presidente della Turchia tra i docenti di materie giuridiche presso gli istituti di istruzione superiore e/o tra gli avvocati in esercizio; tre membri titolari e tre membri supplenti sono eletti dall’assemblea generale della Corte di cassazione tra i membri di tale corte; due membri titolari e due membri supplenti sono eletti dall’assemblea generale del Consiglio di stato tra i suoi membri; un membro titolare e un membro supplente sono eletti dall’assemblea generale dell’Accademia di giustizia della Turchia tra i suoi membri; sette membri titolari e quattro membri supplenti sono eletti tra i giudici e i pubblici ministero di prima classe [in possesso dei titoli necessari per l’assegnazione alla prima classe] presso i tribunali civili; tre membri titolari e due membri supplenti sono eletti tra i giudici e i pubblici ministeri di prima classe [in possesso dei titoli necessari per l’assegnazione alla prima classe] presso i tribunali amministrativi. [I membri nominati in tal modo], allo scadere del mandato, possono essere rieletti.</w:t>
            </w:r>
            <w:r w:rsidRPr="009D3089">
              <w:rPr>
                <w:i/>
                <w:iCs/>
              </w:rPr>
              <w:br/>
              <w:t xml:space="preserve">L’elezione dei membri del Consiglio si svolge nei sessanta giorni precedenti alla scadenza del mandato del membro in questione. In caso di vacanza concernente un membro nominato dal </w:t>
            </w:r>
            <w:proofErr w:type="gramStart"/>
            <w:r w:rsidRPr="009D3089">
              <w:rPr>
                <w:i/>
                <w:iCs/>
              </w:rPr>
              <w:t>Presidente della repubblica</w:t>
            </w:r>
            <w:proofErr w:type="gramEnd"/>
            <w:r w:rsidRPr="009D3089">
              <w:rPr>
                <w:i/>
                <w:iCs/>
              </w:rPr>
              <w:t xml:space="preserve"> prima della scadenza del mandato, il nuovo membro è nominato nei sessanta giorni successivi alla data della vacanza. Nel caso di una vacanza concernente qualunque altro membro [il membro titolare è sostituito dal membro supplente per] la restante durata del mandato.</w:t>
            </w:r>
            <w:r w:rsidRPr="009D3089">
              <w:rPr>
                <w:i/>
                <w:iCs/>
              </w:rPr>
              <w:br/>
              <w:t xml:space="preserve">Nelle elezioni in cui [i membri delle assemblee generali della Corte di cassazione, del Consiglio di stato e dell’Accademia di giustizia della Turchia votano] i membri da eleggere al Consiglio [tra i propri pari] e in cui [i giudici e i magistrati del pubblico ministero] votano i membri da eleggere al Consiglio tra i giudici e i pubblici ministeri di prima classe dei tribunali civili e amministrativi, i </w:t>
            </w:r>
            <w:r w:rsidRPr="009D3089">
              <w:rPr>
                <w:i/>
                <w:iCs/>
              </w:rPr>
              <w:lastRenderedPageBreak/>
              <w:t>candidati che ottengono il maggior numero di voti sono eletti rispettivamente membri titolari e membri supplenti. Le elezioni si svolgono una sola volta per ciascun mandato a scrutinio segreto.</w:t>
            </w:r>
            <w:r w:rsidRPr="009D3089">
              <w:rPr>
                <w:i/>
                <w:iCs/>
              </w:rPr>
              <w:br/>
              <w:t>A parte il ministro della giustizia e il sottosegretario al Ministero della giustizia, i membri titolari del Consiglio possono esercitare soltanto le funzioni previste dalla legge e non possono essere nominati o eletti ad altri incarichi dal Consiglio durante il loro mandato.</w:t>
            </w:r>
            <w:r w:rsidRPr="009D3089">
              <w:rPr>
                <w:i/>
                <w:iCs/>
              </w:rPr>
              <w:br/>
              <w:t>Le funzioni di amministrazione e rappresentanza del Consiglio sono svolte dal suo presidente. Il presidente del Consiglio non partecipa ai lavori delle camere. Il Consiglio elegge i presidenti delle camere tra i suoi membri e un vicepresidente tra tali presidenti. Il presidente [del Consiglio] può delegare parte dei suoi poteri al vicepresidente.</w:t>
            </w:r>
            <w:r w:rsidRPr="009D3089">
              <w:rPr>
                <w:i/>
                <w:iCs/>
              </w:rPr>
              <w:br/>
              <w:t>Il Consiglio adotta le decisioni sull’ammissione dei giudici e dei magistrati del pubblico ministero dei tribunali civili e amministrativi alla professione, sulle nomine, sui trasferimenti ad altri incarichi, sulla delega di poteri temporanei, sulle promozioni e sulle assegnazioni alla prima classe, nonché le decisioni relative ai magistrati giudicati inadatti a proseguire l’esercizio della professione, all’irrogazione di sanzioni disciplinari e alle rimozioni; adotta decisioni definitive sulle proposte del Ministero della giustizia relative alla soppressione dei tribunali o alle modifiche della loro competenza territoriale; esercita inoltre le altre funzioni attribuitegli dalla costituzione e dalle leggi.</w:t>
            </w:r>
            <w:r w:rsidRPr="009D3089">
              <w:rPr>
                <w:i/>
                <w:iCs/>
              </w:rPr>
              <w:br/>
              <w:t>In ordine alla vigilanza sui magistrati affinché svolgano le loro funzioni in conformità alle leggi, alle norme, ai regolamenti e alle circolari (…) le inchieste e le indagini che li riguardano sono condotte dagli ispettori del Consiglio, su proposta delle camere interessate e con l’autorizzazione del presidente del Consiglio superiore dei giudici e dei magistrati del pubblico ministero. (…)</w:t>
            </w:r>
            <w:r w:rsidRPr="009D3089">
              <w:rPr>
                <w:i/>
                <w:iCs/>
              </w:rPr>
              <w:br/>
              <w:t>Le decisioni del Consiglio, con l’eccezione dei provvedimenti di rimozione dalla magistratura, non sono soggette a controllo giurisdizionale.</w:t>
            </w:r>
            <w:r w:rsidRPr="009D3089">
              <w:rPr>
                <w:i/>
                <w:iCs/>
              </w:rPr>
              <w:br/>
              <w:t>Presso il Consiglio è istituita una segreteria generale. Il segretario generale è nominato dal presidente del Consiglio tra tre candidati proposti dal Consiglio tra i giudici e i pubblici ministeri di prima classe. Il Consiglio ha il potere di nominare, con il loro consenso, ispettori, giudici e pubblici ministeri del Consiglio a funzioni temporanee o permanenti [al suo interno]. (…) Le modalità di elezione dei membri del Consiglio, la formazione delle camere e la ripartizione dei compiti tra di esse, i doveri del Consiglio e delle sue camere, il quorum necessario allo svolgimento delle riunioni e all’adozione di decisioni, le procedure e i principi operativi, [la possibilità di] impugnare le decisioni e i procedimenti delle camere e la procedura di esame di tali impugnazioni, nonché l’istituzione e i doveri della segreteria generale sono stabiliti dalla legge.”</w:t>
            </w:r>
            <w:r w:rsidRPr="009D3089">
              <w:rPr>
                <w:i/>
                <w:iCs/>
              </w:rPr>
              <w:br/>
              <w:t>Prima della riforma costituzionale del 2010, il comma 10 di tale disposizione recitava:</w:t>
            </w:r>
            <w:r w:rsidRPr="009D3089">
              <w:rPr>
                <w:i/>
                <w:iCs/>
              </w:rPr>
              <w:br/>
              <w:t>“Le decisioni del Consiglio non sono suscettibili di controllo giurisdizionale.”</w:t>
            </w:r>
            <w:r w:rsidRPr="009D3089">
              <w:rPr>
                <w:i/>
                <w:iCs/>
              </w:rPr>
              <w:br/>
              <w:t xml:space="preserve">38. L’articolo 159 della costituzione è stato modificato dalla riforma costituzionale del 2017. Da allora il Consiglio dei giudici e dei magistrati del pubblico ministero è composto da quindici membri e comprende due camere. Il presidente del Consiglio è sempre il ministro della giustizia e il sottosegretario al Ministero della giustizia è membro di diritto. Il </w:t>
            </w:r>
            <w:proofErr w:type="gramStart"/>
            <w:r w:rsidRPr="009D3089">
              <w:rPr>
                <w:i/>
                <w:iCs/>
              </w:rPr>
              <w:t>Presidente della repubblica</w:t>
            </w:r>
            <w:proofErr w:type="gramEnd"/>
            <w:r w:rsidRPr="009D3089">
              <w:rPr>
                <w:i/>
                <w:iCs/>
              </w:rPr>
              <w:t xml:space="preserve"> nomina quattro membri. Gli altri sette membri sono nominati dalla Grande Assemblea nazionale.</w:t>
            </w:r>
            <w:r w:rsidRPr="009D3089">
              <w:rPr>
                <w:i/>
                <w:iCs/>
              </w:rPr>
              <w:br/>
              <w:t>C. La legge sui giudici e i magistrati del pubblico ministero (legge n. 2802)</w:t>
            </w:r>
            <w:r w:rsidRPr="009D3089">
              <w:rPr>
                <w:i/>
                <w:iCs/>
              </w:rPr>
              <w:br/>
              <w:t>39. Le pertinenti disposizioni della legge n. 2802 relative alle nomine mediante trasferimento recitano:</w:t>
            </w:r>
            <w:r w:rsidRPr="009D3089">
              <w:rPr>
                <w:i/>
                <w:iCs/>
              </w:rPr>
              <w:br/>
            </w:r>
            <w:r w:rsidRPr="009D3089">
              <w:rPr>
                <w:i/>
                <w:iCs/>
              </w:rPr>
              <w:lastRenderedPageBreak/>
              <w:t>Articolo 15 – Classi e anzianità</w:t>
            </w:r>
            <w:r w:rsidRPr="009D3089">
              <w:rPr>
                <w:i/>
                <w:iCs/>
              </w:rPr>
              <w:br/>
              <w:t>“Per i giudici e i magistrati del pubblico ministero sono previste quattro classi: terza classe, seconda classe, distinto per l’ammissione in prima classe, e prima classe.</w:t>
            </w:r>
            <w:r w:rsidRPr="009D3089">
              <w:rPr>
                <w:i/>
                <w:iCs/>
              </w:rPr>
              <w:br/>
              <w:t>Coloro che hanno completato con successo tre anni nella categoria distinto per l’ammissione in prima classe, purché non abbiamo perduto le qualifiche per l’avanzamento in prima classe, accedono alla prima classe.</w:t>
            </w:r>
            <w:r w:rsidRPr="009D3089">
              <w:rPr>
                <w:i/>
                <w:iCs/>
              </w:rPr>
              <w:br/>
              <w:t>(...)”</w:t>
            </w:r>
            <w:r w:rsidRPr="009D3089">
              <w:rPr>
                <w:i/>
                <w:iCs/>
              </w:rPr>
              <w:br/>
              <w:t>Articolo 32 – Condizioni per l’accesso alla classe distinto per l’ammissione in prima classe</w:t>
            </w:r>
            <w:r w:rsidRPr="009D3089">
              <w:rPr>
                <w:i/>
                <w:iCs/>
              </w:rPr>
              <w:br/>
              <w:t>“Al fine di accedere alla classe distinto per l’ammissione in prima classe occorre soddisfare le seguenti condizioni:</w:t>
            </w:r>
            <w:r w:rsidRPr="009D3089">
              <w:rPr>
                <w:i/>
                <w:iCs/>
              </w:rPr>
              <w:br/>
              <w:t>(a) aver raggiunto il primo grado [il più alto],</w:t>
            </w:r>
            <w:r w:rsidRPr="009D3089">
              <w:rPr>
                <w:i/>
                <w:iCs/>
              </w:rPr>
              <w:br/>
              <w:t>(b) aver completato almeno dieci anni di servizio in qualità di giudice o di pubblico ministero,</w:t>
            </w:r>
            <w:r w:rsidRPr="009D3089">
              <w:rPr>
                <w:i/>
                <w:iCs/>
              </w:rPr>
              <w:br/>
              <w:t>(c) possedere comprovate conoscenze professionali e scientifiche,</w:t>
            </w:r>
            <w:r w:rsidRPr="009D3089">
              <w:rPr>
                <w:i/>
                <w:iCs/>
              </w:rPr>
              <w:br/>
              <w:t>(d) non aver ricevuto la sanzione del trasferimento disciplinare,</w:t>
            </w:r>
            <w:r w:rsidRPr="009D3089">
              <w:rPr>
                <w:i/>
                <w:iCs/>
              </w:rPr>
              <w:br/>
              <w:t>(e) non aver ricevuto più di una volta la sanzione della censura, della sospensione dell’avanzamento a una classe superiore o della sospensione della promozione,</w:t>
            </w:r>
            <w:r w:rsidRPr="009D3089">
              <w:rPr>
                <w:i/>
                <w:iCs/>
              </w:rPr>
              <w:br/>
              <w:t>(f) non essere stato condannato per una violazione concernente i doveri di ufficio o qualsiasi altra violazione incompatibile con la dignità e la reputazione della professione.</w:t>
            </w:r>
            <w:r w:rsidRPr="009D3089">
              <w:rPr>
                <w:i/>
                <w:iCs/>
              </w:rPr>
              <w:br/>
              <w:t>(...)”.</w:t>
            </w:r>
            <w:r w:rsidRPr="009D3089">
              <w:rPr>
                <w:i/>
                <w:iCs/>
              </w:rPr>
              <w:br/>
              <w:t>Articolo 35: Nomina mediante trasferimento</w:t>
            </w:r>
            <w:r w:rsidRPr="009D3089">
              <w:rPr>
                <w:i/>
                <w:iCs/>
              </w:rPr>
              <w:br/>
              <w:t>“I giudici e i magistrati del pubblico ministero sono nominati a funzioni giudiziarie in un tribunale dello stesso livello con un incarico eguale o superiore, nella stessa sede o in una diversa, senza pregiudizio per il livello retributivo e l’anzianità.</w:t>
            </w:r>
            <w:r w:rsidRPr="009D3089">
              <w:rPr>
                <w:i/>
                <w:iCs/>
              </w:rPr>
              <w:br/>
              <w:t>Ai fini della classificazione delle circoscrizioni giudiziarie si tiene conto della sede geografica, delle condizioni economiche, delle opportunità sociali e culturali e delle strutture sanitarie, del sistema dei trasporti e di fattori analoghi. La durata dell’incarico da espletare in ciascuna circoscrizione giudiziaria è determinata da un regolamento.</w:t>
            </w:r>
            <w:r w:rsidRPr="009D3089">
              <w:rPr>
                <w:i/>
                <w:iCs/>
              </w:rPr>
              <w:br/>
              <w:t>Nel sistema giudiziario amministrativo, i tribunali amministrativi regionali hanno rango superiore quale luogo di servizio rispetto ai tribunali amministrativi e alle commissioni tributarie della stessa circoscrizione giudiziaria.</w:t>
            </w:r>
            <w:r w:rsidRPr="009D3089">
              <w:rPr>
                <w:i/>
                <w:iCs/>
              </w:rPr>
              <w:br/>
              <w:t>(...)</w:t>
            </w:r>
            <w:r w:rsidRPr="009D3089">
              <w:rPr>
                <w:i/>
                <w:iCs/>
              </w:rPr>
              <w:br/>
              <w:t>Purché sia documentato, il mancato adempimento dei doveri professionali può dare luogo al trasferimento in una diversa circoscrizione giudiziaria indipendentemente dalla durata dell’incarico e dall’anzianità.</w:t>
            </w:r>
            <w:r w:rsidRPr="009D3089">
              <w:rPr>
                <w:i/>
                <w:iCs/>
              </w:rPr>
              <w:br/>
              <w:t>Nelle richieste di trasferimento si può tenere conto dei motivi personali o familiari che sono previsti nei regolamenti sulle nomine e i trasferimenti.</w:t>
            </w:r>
            <w:r w:rsidRPr="009D3089">
              <w:rPr>
                <w:i/>
                <w:iCs/>
              </w:rPr>
              <w:br/>
              <w:t>Articolo 62: Sanzioni disciplinari</w:t>
            </w:r>
            <w:r w:rsidRPr="009D3089">
              <w:rPr>
                <w:i/>
                <w:iCs/>
              </w:rPr>
              <w:br/>
              <w:t>“Il Consiglio superiore dei giudici e dei magistrati del pubblico ministero infligge una delle seguenti sanzioni ai giudici e ai magistrati del pubblico ministero per le condotte incompatibili con i loro doveri e con la dignità dell’ufficio:</w:t>
            </w:r>
            <w:r w:rsidRPr="009D3089">
              <w:rPr>
                <w:i/>
                <w:iCs/>
              </w:rPr>
              <w:br/>
              <w:t>(a) ammonimento,</w:t>
            </w:r>
            <w:r w:rsidRPr="009D3089">
              <w:rPr>
                <w:i/>
                <w:iCs/>
              </w:rPr>
              <w:br/>
            </w:r>
            <w:r w:rsidRPr="009D3089">
              <w:rPr>
                <w:i/>
                <w:iCs/>
              </w:rPr>
              <w:lastRenderedPageBreak/>
              <w:t>(b) riduzione dello stipendio,</w:t>
            </w:r>
            <w:r w:rsidRPr="009D3089">
              <w:rPr>
                <w:i/>
                <w:iCs/>
              </w:rPr>
              <w:br/>
              <w:t>(c) censura,</w:t>
            </w:r>
            <w:r w:rsidRPr="009D3089">
              <w:rPr>
                <w:i/>
                <w:iCs/>
              </w:rPr>
              <w:br/>
              <w:t>(d) sospensione dell’avanzamento a un rango superiore,</w:t>
            </w:r>
            <w:r w:rsidRPr="009D3089">
              <w:rPr>
                <w:i/>
                <w:iCs/>
              </w:rPr>
              <w:br/>
              <w:t>(e) sospensione della promozione,</w:t>
            </w:r>
            <w:r w:rsidRPr="009D3089">
              <w:rPr>
                <w:i/>
                <w:iCs/>
              </w:rPr>
              <w:br/>
              <w:t>(f) trasferimento,</w:t>
            </w:r>
            <w:r w:rsidRPr="009D3089">
              <w:rPr>
                <w:i/>
                <w:iCs/>
              </w:rPr>
              <w:br/>
              <w:t>(g) rimozione dalla magistratura.</w:t>
            </w:r>
            <w:r w:rsidRPr="009D3089">
              <w:rPr>
                <w:i/>
                <w:iCs/>
              </w:rPr>
              <w:br/>
              <w:t>(...)”</w:t>
            </w:r>
            <w:r w:rsidRPr="009D3089">
              <w:rPr>
                <w:i/>
                <w:iCs/>
              </w:rPr>
              <w:br/>
              <w:t>Articolo 65: La sanzione disciplinare della censura</w:t>
            </w:r>
            <w:r w:rsidRPr="009D3089">
              <w:rPr>
                <w:i/>
                <w:iCs/>
              </w:rPr>
              <w:br/>
              <w:t>“Per censura si intende una comunicazione scritta che indica che una certa condotta è stata giudicata sconveniente.</w:t>
            </w:r>
            <w:r w:rsidRPr="009D3089">
              <w:rPr>
                <w:i/>
                <w:iCs/>
              </w:rPr>
              <w:br/>
              <w:t>La sanzione della censura è inflitta nei seguenti casi:</w:t>
            </w:r>
            <w:r w:rsidRPr="009D3089">
              <w:rPr>
                <w:i/>
                <w:iCs/>
              </w:rPr>
              <w:br/>
              <w:t>(a) [sussistenza di] una condotta in grado di compromettere la reputazione e la fiducia necessarie all’incarico ufficiale, tenuta o meno durante lo svolgimento dei doveri del magistrato,</w:t>
            </w:r>
            <w:r w:rsidRPr="009D3089">
              <w:rPr>
                <w:i/>
                <w:iCs/>
              </w:rPr>
              <w:br/>
              <w:t>(...)”.</w:t>
            </w:r>
            <w:r w:rsidRPr="009D3089">
              <w:rPr>
                <w:i/>
                <w:iCs/>
              </w:rPr>
              <w:br/>
              <w:t>Articolo 68: Sanzione del trasferimento disciplinare</w:t>
            </w:r>
            <w:r w:rsidRPr="009D3089">
              <w:rPr>
                <w:i/>
                <w:iCs/>
              </w:rPr>
              <w:br/>
              <w:t>“Il trasferimento disciplinare consiste nel trasferimento in una circoscrizione giudiziaria inferiore di almeno una classe per il periodo di servizio obbligatorio per tale circoscrizione.</w:t>
            </w:r>
            <w:r w:rsidRPr="009D3089">
              <w:rPr>
                <w:i/>
                <w:iCs/>
              </w:rPr>
              <w:br/>
              <w:t>Il trasferimento disciplinare è inflitto nei seguenti casi:</w:t>
            </w:r>
            <w:r w:rsidRPr="009D3089">
              <w:rPr>
                <w:i/>
                <w:iCs/>
              </w:rPr>
              <w:br/>
              <w:t>(a) condotta colpevole o inappropriata incompatibile con l’onore e la dignità della funzione giurisdizionale o [che causa] la perdita della dignità e dell’onore personali,</w:t>
            </w:r>
            <w:r w:rsidRPr="009D3089">
              <w:rPr>
                <w:i/>
                <w:iCs/>
              </w:rPr>
              <w:br/>
              <w:t>(b) condotta personale o professionale che può indurre a ritenere compromessa l’indipendenza e la competenza giudiziarie,</w:t>
            </w:r>
            <w:r w:rsidRPr="009D3089">
              <w:rPr>
                <w:i/>
                <w:iCs/>
              </w:rPr>
              <w:br/>
              <w:t>(...)”.</w:t>
            </w:r>
            <w:r w:rsidRPr="009D3089">
              <w:rPr>
                <w:i/>
                <w:iCs/>
              </w:rPr>
              <w:br/>
              <w:t>Articolo 69: Rimozione</w:t>
            </w:r>
            <w:r w:rsidRPr="009D3089">
              <w:rPr>
                <w:i/>
                <w:iCs/>
              </w:rPr>
              <w:br/>
              <w:t>“(...)</w:t>
            </w:r>
            <w:r w:rsidRPr="009D3089">
              <w:rPr>
                <w:i/>
                <w:iCs/>
              </w:rPr>
              <w:br/>
              <w:t>Qualora l’atto che richiede l’applicazione di una sanzione disciplinare possa compromettere l’onore, la dignità e il prestigio della professione, esso dà luogo alla sanzione della rimozione anche qualora esso non costituisca un illecito che comporta la condanna dell’interessato.”</w:t>
            </w:r>
            <w:r w:rsidRPr="009D3089">
              <w:rPr>
                <w:i/>
                <w:iCs/>
              </w:rPr>
              <w:br/>
              <w:t>Articolo 73: Richieste di riesame e impugnazioni</w:t>
            </w:r>
            <w:r w:rsidRPr="009D3089">
              <w:rPr>
                <w:i/>
                <w:iCs/>
              </w:rPr>
              <w:br/>
              <w:t>“Il ministro della giustizia o gli interessati possono chiedere il riesame della sanzione disciplinare inflitta a un giudice o a un pubblico ministero entro dieci giorni dalla notifica del provvedimento.</w:t>
            </w:r>
            <w:r w:rsidRPr="009D3089">
              <w:rPr>
                <w:i/>
                <w:iCs/>
              </w:rPr>
              <w:br/>
              <w:t>Il Consiglio superiore dei giudici e dei magistrati del pubblico ministero pronuncia la sua decisione dopo aver svolto il necessario riesame.</w:t>
            </w:r>
            <w:r w:rsidRPr="009D3089">
              <w:rPr>
                <w:i/>
                <w:iCs/>
              </w:rPr>
              <w:br/>
              <w:t>Tale decisione può essere impugnata.</w:t>
            </w:r>
            <w:r w:rsidRPr="009D3089">
              <w:rPr>
                <w:i/>
                <w:iCs/>
              </w:rPr>
              <w:br/>
              <w:t>L’impugnazione è esaminata dal Consiglio delle impugnazioni (</w:t>
            </w:r>
            <w:proofErr w:type="spellStart"/>
            <w:r w:rsidRPr="009D3089">
              <w:rPr>
                <w:i/>
                <w:iCs/>
              </w:rPr>
              <w:t>İtirazları</w:t>
            </w:r>
            <w:proofErr w:type="spellEnd"/>
            <w:r w:rsidRPr="009D3089">
              <w:rPr>
                <w:i/>
                <w:iCs/>
              </w:rPr>
              <w:t xml:space="preserve"> </w:t>
            </w:r>
            <w:proofErr w:type="spellStart"/>
            <w:r w:rsidRPr="009D3089">
              <w:rPr>
                <w:i/>
                <w:iCs/>
              </w:rPr>
              <w:t>İnceleme</w:t>
            </w:r>
            <w:proofErr w:type="spellEnd"/>
            <w:r w:rsidRPr="009D3089">
              <w:rPr>
                <w:i/>
                <w:iCs/>
              </w:rPr>
              <w:t xml:space="preserve"> </w:t>
            </w:r>
            <w:proofErr w:type="spellStart"/>
            <w:r w:rsidRPr="009D3089">
              <w:rPr>
                <w:i/>
                <w:iCs/>
              </w:rPr>
              <w:t>Kurulu</w:t>
            </w:r>
            <w:proofErr w:type="spellEnd"/>
            <w:r w:rsidRPr="009D3089">
              <w:rPr>
                <w:i/>
                <w:iCs/>
              </w:rPr>
              <w:t>).</w:t>
            </w:r>
            <w:r w:rsidRPr="009D3089">
              <w:rPr>
                <w:i/>
                <w:iCs/>
              </w:rPr>
              <w:br/>
              <w:t>La sua decisione è definitiva e non può essere impugnata dinanzi alle autorità.</w:t>
            </w:r>
            <w:r w:rsidRPr="009D3089">
              <w:rPr>
                <w:i/>
                <w:iCs/>
              </w:rPr>
              <w:br/>
              <w:t>(....)”</w:t>
            </w:r>
            <w:r w:rsidRPr="009D3089">
              <w:rPr>
                <w:i/>
                <w:iCs/>
              </w:rPr>
              <w:br/>
              <w:t>Articolo 74: Esecuzione</w:t>
            </w:r>
            <w:r w:rsidRPr="009D3089">
              <w:rPr>
                <w:i/>
                <w:iCs/>
              </w:rPr>
              <w:br/>
              <w:t>“1. Le sanzioni disciplinari hanno effetto dalla data della loro irrogazione e sono eseguite immediatamente dal Ministero della giustizia.</w:t>
            </w:r>
            <w:r w:rsidRPr="009D3089">
              <w:rPr>
                <w:i/>
                <w:iCs/>
              </w:rPr>
              <w:br/>
              <w:t>(...)”.</w:t>
            </w:r>
            <w:r w:rsidRPr="009D3089">
              <w:rPr>
                <w:i/>
                <w:iCs/>
              </w:rPr>
              <w:br/>
            </w:r>
            <w:r w:rsidRPr="009D3089">
              <w:rPr>
                <w:i/>
                <w:iCs/>
              </w:rPr>
              <w:lastRenderedPageBreak/>
              <w:t>Articolo 82: Indagini</w:t>
            </w:r>
            <w:r w:rsidRPr="009D3089">
              <w:rPr>
                <w:i/>
                <w:iCs/>
              </w:rPr>
              <w:br/>
              <w:t>“L’apertura di un’indagine preliminare (</w:t>
            </w:r>
            <w:proofErr w:type="spellStart"/>
            <w:r w:rsidRPr="009D3089">
              <w:rPr>
                <w:i/>
                <w:iCs/>
              </w:rPr>
              <w:t>inceleme</w:t>
            </w:r>
            <w:proofErr w:type="spellEnd"/>
            <w:r w:rsidRPr="009D3089">
              <w:rPr>
                <w:i/>
                <w:iCs/>
              </w:rPr>
              <w:t>) o di un’inchiesta (</w:t>
            </w:r>
            <w:proofErr w:type="spellStart"/>
            <w:r w:rsidRPr="009D3089">
              <w:rPr>
                <w:i/>
                <w:iCs/>
              </w:rPr>
              <w:t>soruşturma</w:t>
            </w:r>
            <w:proofErr w:type="spellEnd"/>
            <w:r w:rsidRPr="009D3089">
              <w:rPr>
                <w:i/>
                <w:iCs/>
              </w:rPr>
              <w:t>) nei confronti di giudici o pubblici ministeri per illeciti commessi in connessione o nel corso dell’adempimento dei doveri d’ufficio, [e per] atteggiamenti e condotte incompatibili con la loro condizione e le loro funzioni è soggetta all’autorizzazione del Ministero della giustizia. Il Ministero della giustizia può affidare l’indagine preliminare o l’inchiesta agli ispettori giudiziari o a un giudice o a un pubblico ministero con maggiore anzianità rispetto alla persona oggetto dell’indagine.</w:t>
            </w:r>
            <w:r w:rsidRPr="009D3089">
              <w:rPr>
                <w:i/>
                <w:iCs/>
              </w:rPr>
              <w:br/>
              <w:t>(...)”</w:t>
            </w:r>
            <w:r w:rsidRPr="009D3089">
              <w:rPr>
                <w:i/>
                <w:iCs/>
              </w:rPr>
              <w:br/>
              <w:t>Articolo 87: Archiviazione delle indagini</w:t>
            </w:r>
            <w:r w:rsidRPr="009D3089">
              <w:rPr>
                <w:i/>
                <w:iCs/>
              </w:rPr>
              <w:br/>
              <w:t>“[Ogni] fascicolo di indagine concernente giudici e pubblici ministeri completato [è trasmesso] alla direzione generale degli affari penali del Ministero della giustizia. Dopo aver esaminato [il fascicolo] la direzione generale formula un parere scritto a seguito del quale il ministero decide se sia necessario agire penalmente o infliggere una sanzione disciplinare: il fascicolo successivamente è o trasmesso all’autorità competente o [archiviato].”</w:t>
            </w:r>
            <w:r w:rsidRPr="009D3089">
              <w:rPr>
                <w:i/>
                <w:iCs/>
              </w:rPr>
              <w:br/>
              <w:t>Articolo 101: Poteri</w:t>
            </w:r>
            <w:r w:rsidRPr="009D3089">
              <w:rPr>
                <w:i/>
                <w:iCs/>
              </w:rPr>
              <w:br/>
              <w:t>“Gli ispettori giudiziari possono, qualora lo ritengano necessario, ascoltare persone sotto giuramento ed eventualmente, qualora le circostanze lo richiedano, ricorrere a rogatorie ed eseguire perquisizioni. Possono raccogliere direttamente le prove materiali e le informazioni necessarie presso enti e istituzioni. Durante le ispezioni, le inchieste e le indagini svolte dagli ispettori giudiziari, le istituzioni e le persone interessate forniscono tutte le informazioni e la documentazione eventualmente richieste.”</w:t>
            </w:r>
            <w:r w:rsidRPr="009D3089">
              <w:rPr>
                <w:i/>
                <w:iCs/>
              </w:rPr>
              <w:br/>
              <w:t xml:space="preserve">40. Ai sensi dell’articolo 102 della legge n. 2802, lo stipendio di riferimento dei giudici e dei pubblici ministeri corrisponde all’ammontare lordo di tutte le retribuzioni corrisposte al funzionario pubblico di più alto grado. Ai sensi dell’articolo 103 della medesima legge, i giudici e i pubblici ministeri di più alto rango, quali il presidente della </w:t>
            </w:r>
            <w:proofErr w:type="gramStart"/>
            <w:r w:rsidRPr="009D3089">
              <w:rPr>
                <w:i/>
                <w:iCs/>
              </w:rPr>
              <w:t>Corte di Cassazione</w:t>
            </w:r>
            <w:proofErr w:type="gramEnd"/>
            <w:r w:rsidRPr="009D3089">
              <w:rPr>
                <w:i/>
                <w:iCs/>
              </w:rPr>
              <w:t xml:space="preserve"> e il presidente del Consiglio di Stato, ricevono per intero lo stipendio di riferimento, mentre i giudici e i pubblici ministeri di prima nomina ricevono il 41% di tale cifra. I giudici e i pubblici ministeri di prima classe ricevono aumenti progressivi dello stipendio lordo pari al 2% ogni tre anni per tutto il tempo in cui rimangono idonei alla nomina in Corte di cassazione o al Consiglio di Stato. In ogni caso il loro tasso di retribuzione non può superare l’83%, il tasso applicabile ai giudici della Corte di cassazione e del </w:t>
            </w:r>
            <w:proofErr w:type="gramStart"/>
            <w:r w:rsidRPr="009D3089">
              <w:rPr>
                <w:i/>
                <w:iCs/>
              </w:rPr>
              <w:t>Consiglio di stato</w:t>
            </w:r>
            <w:proofErr w:type="gramEnd"/>
            <w:r w:rsidRPr="009D3089">
              <w:rPr>
                <w:i/>
                <w:iCs/>
              </w:rPr>
              <w:t>.</w:t>
            </w:r>
            <w:r w:rsidRPr="009D3089">
              <w:rPr>
                <w:i/>
                <w:iCs/>
              </w:rPr>
              <w:br/>
              <w:t>D. La legge n. 6087 sul Consiglio superiore dei giudici e dei magistrati del pubblico ministero (divenuto il “Consiglio dei giudici e dei magistrati del pubblico ministero” dopo la riforma costituzionale del 2017)</w:t>
            </w:r>
            <w:r w:rsidRPr="009D3089">
              <w:rPr>
                <w:i/>
                <w:iCs/>
              </w:rPr>
              <w:br/>
              <w:t>41. Le pertinenti disposizioni della legge n. 6087 sul Consiglio superiore dei giudici e dei magistrati del pubblico ministero, in vigore all’epoca dei fatti, recitavano:</w:t>
            </w:r>
            <w:r w:rsidRPr="009D3089">
              <w:rPr>
                <w:i/>
                <w:iCs/>
              </w:rPr>
              <w:br/>
              <w:t>Articolo 1</w:t>
            </w:r>
            <w:r w:rsidRPr="009D3089">
              <w:rPr>
                <w:i/>
                <w:iCs/>
              </w:rPr>
              <w:br/>
              <w:t>“La presente legge si prefigge di disciplinare l’istituzione, l’organizzazione, i doveri, i poteri e le procedure e i principi operativi del Consiglio superiore dei giudici e dei magistrati del pubblico ministero, nel rispetto del principio dell’indipendenza dei tribunali e dell’inamovibilità dei magistrati.”</w:t>
            </w:r>
            <w:r w:rsidRPr="009D3089">
              <w:rPr>
                <w:i/>
                <w:iCs/>
              </w:rPr>
              <w:br/>
            </w:r>
            <w:r w:rsidRPr="009D3089">
              <w:rPr>
                <w:i/>
                <w:iCs/>
              </w:rPr>
              <w:lastRenderedPageBreak/>
              <w:t>Articolo 3</w:t>
            </w:r>
            <w:r w:rsidRPr="009D3089">
              <w:rPr>
                <w:i/>
                <w:iCs/>
              </w:rPr>
              <w:br/>
              <w:t>“(1) Il Consiglio superiore dei giudici e dei magistrati del pubblico ministero è composto da ventidue membri titolari e dodici membri supplenti.</w:t>
            </w:r>
            <w:r w:rsidRPr="009D3089">
              <w:rPr>
                <w:i/>
                <w:iCs/>
              </w:rPr>
              <w:br/>
              <w:t>(2) Il Consiglio opera tramite le sue tre camere.</w:t>
            </w:r>
            <w:r w:rsidRPr="009D3089">
              <w:rPr>
                <w:i/>
                <w:iCs/>
              </w:rPr>
              <w:br/>
              <w:t>(3) Presiede il Consiglio il ministro della giustizia.</w:t>
            </w:r>
            <w:r w:rsidRPr="009D3089">
              <w:rPr>
                <w:i/>
                <w:iCs/>
              </w:rPr>
              <w:br/>
              <w:t>(4) Il sottosegretario al Ministero della giustizia è membro di diritto del Consiglio. In caso di sua assenza, il suo vice assiste alle riunioni.</w:t>
            </w:r>
            <w:r w:rsidRPr="009D3089">
              <w:rPr>
                <w:i/>
                <w:iCs/>
              </w:rPr>
              <w:br/>
              <w:t>(5) Il Consiglio è composta dal Ministro della giustizia, dal sottosegretario al Ministero della giustizia, da quattro membri titolari nominati dal Presidente della repubblica, da tre membri titolari e tre membri supplenti eletti dalla Corte di cassazione, da due membri titolari e due membri supplenti eletti dal Consiglio di stato, da un membro titolare e un membro supplente eletti dall’’Accademia di giustizia, da sette membri titolari e quattro membri supplenti eletti tra i giudici e i magistrati del pubblico ministero di prima classe presso i tribunali ordinari, da tre membri titolari e due membri supplenti eletti tra i giudici e i magistrati del pubblico ministero amministrativi di prima classe.</w:t>
            </w:r>
            <w:r w:rsidRPr="009D3089">
              <w:rPr>
                <w:i/>
                <w:iCs/>
              </w:rPr>
              <w:br/>
              <w:t>(6) Il Consiglio è indipendente nell’esercizio delle funzioni e dei poteri indicati in appresso. Nessun organo, nessuna autorità, nessun ufficio o persona può impartire ordini o indicazioni al Consiglio.</w:t>
            </w:r>
            <w:r w:rsidRPr="009D3089">
              <w:rPr>
                <w:i/>
                <w:iCs/>
              </w:rPr>
              <w:br/>
              <w:t>(7) Il Consiglio esercita le sue funzioni tenendo conto del principio dell’indipendenza dei tribunali e dell’inamovibilità dei magistrati nel quadro dei principi di equità, imparzialità, esattezza, onestà, coerenza, eguaglianza, competenza e idoneità.”</w:t>
            </w:r>
            <w:r w:rsidRPr="009D3089">
              <w:rPr>
                <w:i/>
                <w:iCs/>
              </w:rPr>
              <w:br/>
              <w:t>Articolo 7</w:t>
            </w:r>
            <w:r w:rsidRPr="009D3089">
              <w:rPr>
                <w:i/>
                <w:iCs/>
              </w:rPr>
              <w:br/>
              <w:t>“(1) L’assemblea plenaria è composta dai membri del Consiglio. Esercita le seguenti funzioni: (...)</w:t>
            </w:r>
            <w:r w:rsidRPr="009D3089">
              <w:rPr>
                <w:i/>
                <w:iCs/>
              </w:rPr>
              <w:br/>
              <w:t>(b) esamina le impugnazioni proposte contro le decisioni delle camere e si pronuncia su di esse;</w:t>
            </w:r>
            <w:r w:rsidRPr="009D3089">
              <w:rPr>
                <w:i/>
                <w:iCs/>
              </w:rPr>
              <w:br/>
              <w:t>(...)”.</w:t>
            </w:r>
            <w:r w:rsidRPr="009D3089">
              <w:rPr>
                <w:i/>
                <w:iCs/>
              </w:rPr>
              <w:br/>
              <w:t>Articolo 18</w:t>
            </w:r>
            <w:r w:rsidRPr="009D3089">
              <w:rPr>
                <w:i/>
                <w:iCs/>
              </w:rPr>
              <w:br/>
              <w:t>“(1) I membri del Consiglio sono nominati per quattro anni con le seguenti modalità:</w:t>
            </w:r>
            <w:r w:rsidRPr="009D3089">
              <w:rPr>
                <w:i/>
                <w:iCs/>
              </w:rPr>
              <w:br/>
              <w:t>(a) Quattro membri titolari sono nominati dal Presidente della repubblica tra gli accademici che hanno operato per almeno quindici anni nell’ambito del diritto in istituti di istruzione superiore e tra gli avvocati che hanno effettivamente esercitato per almeno quindici anni.</w:t>
            </w:r>
            <w:r w:rsidRPr="009D3089">
              <w:rPr>
                <w:i/>
                <w:iCs/>
              </w:rPr>
              <w:br/>
              <w:t>(b) Tre membri titolari e tre membri supplenti sono eletti dall’assemblea generale della Corte di cassazione tra i membri [di tale Corte].</w:t>
            </w:r>
            <w:r w:rsidRPr="009D3089">
              <w:rPr>
                <w:i/>
                <w:iCs/>
              </w:rPr>
              <w:br/>
              <w:t>(c) Due membri titolari e due membri supplenti sono eletti dall’assemblea generale del Consiglio di stato tra i membri [di tale tribunale].</w:t>
            </w:r>
            <w:r w:rsidRPr="009D3089">
              <w:rPr>
                <w:i/>
                <w:iCs/>
              </w:rPr>
              <w:br/>
              <w:t>(ç) Un membro titolare e un membro supplente sono eletti dall’assemblea generale dell’Accademia turca di giustizia tra i membri [di tale istituzione].</w:t>
            </w:r>
            <w:r w:rsidRPr="009D3089">
              <w:rPr>
                <w:i/>
                <w:iCs/>
              </w:rPr>
              <w:br/>
              <w:t>(d) Sette membri titolari e quattro membri supplenti sono eletti dai giudici e dai pubblici ministeri presso i tribunali ordinari tra [i loro pari] di prima classe ancora in possesso dei requisiti necessari per l’inquadramento nella prima classe.</w:t>
            </w:r>
            <w:r w:rsidRPr="009D3089">
              <w:rPr>
                <w:i/>
                <w:iCs/>
              </w:rPr>
              <w:br/>
              <w:t>(e) Tre membri titolari e due membri supplenti sono eletti dai giudici e dai pubblici ministeri amministrativi tra [i loro pari] di prima classe ancora in possesso dei requisiti necessari per l’inquadramento nella prima classe.</w:t>
            </w:r>
            <w:r w:rsidRPr="009D3089">
              <w:rPr>
                <w:i/>
                <w:iCs/>
              </w:rPr>
              <w:br/>
            </w:r>
            <w:r w:rsidRPr="009D3089">
              <w:rPr>
                <w:i/>
                <w:iCs/>
              </w:rPr>
              <w:lastRenderedPageBreak/>
              <w:t>(2) I membri [del Consiglio] possono essere rieletti alla scadenza del loro mandato e possono votare nelle elezioni dei membri del Consiglio.</w:t>
            </w:r>
            <w:r w:rsidRPr="009D3089">
              <w:rPr>
                <w:i/>
                <w:iCs/>
              </w:rPr>
              <w:br/>
              <w:t>(...)”.</w:t>
            </w:r>
            <w:r w:rsidRPr="009D3089">
              <w:rPr>
                <w:i/>
                <w:iCs/>
              </w:rPr>
              <w:br/>
              <w:t>Articolo 29</w:t>
            </w:r>
            <w:r w:rsidRPr="009D3089">
              <w:rPr>
                <w:i/>
                <w:iCs/>
              </w:rPr>
              <w:br/>
              <w:t>“(...) (3) L’assemblea plenaria si riunisce con un quorum di almeno quindici membri e adotta le decisioni a maggioranza assoluta del totale dei suoi membri.”</w:t>
            </w:r>
            <w:r w:rsidRPr="009D3089">
              <w:rPr>
                <w:i/>
                <w:iCs/>
              </w:rPr>
              <w:br/>
              <w:t>Articolo 30</w:t>
            </w:r>
            <w:r w:rsidRPr="009D3089">
              <w:rPr>
                <w:i/>
                <w:iCs/>
              </w:rPr>
              <w:br/>
              <w:t>“(...) (3) Le camere si riuniscono con un quorum di almeno cinque membri e adottano le decisioni a maggioranza assoluta del totale dei loro membri.”</w:t>
            </w:r>
            <w:r w:rsidRPr="009D3089">
              <w:rPr>
                <w:i/>
                <w:iCs/>
              </w:rPr>
              <w:br/>
              <w:t>Articolo 33</w:t>
            </w:r>
            <w:r w:rsidRPr="009D3089">
              <w:rPr>
                <w:i/>
                <w:iCs/>
              </w:rPr>
              <w:br/>
              <w:t>“(1) Il presidente e le persone interessate possono chiedere all’assemblea plenaria il riesame di qualsiasi decisione adottata in primo grado dall’assemblea plenaria entro dieci giorni dalla notifica di [detta] decisione. Le decisioni adottate in merito alle richieste di riesame sono definitive.</w:t>
            </w:r>
            <w:r w:rsidRPr="009D3089">
              <w:rPr>
                <w:i/>
                <w:iCs/>
              </w:rPr>
              <w:br/>
              <w:t>(2) Il presidente e le persone interessate possono chiedere il riesame di una decisione emessa dalle camere entro dieci giorni dalla notifica di [detta] decisione.</w:t>
            </w:r>
            <w:r w:rsidRPr="009D3089">
              <w:rPr>
                <w:i/>
                <w:iCs/>
              </w:rPr>
              <w:br/>
              <w:t>(3) Il presidente e le persone interessate possono, entro dieci dalla notifica, impugnare dinanzi all’assemblea plenaria le decisioni adottate dalle camere dopo il riesame. Le decisioni dell’assemblea plenaria riguardanti le impugnazioni sono definitive.</w:t>
            </w:r>
            <w:r w:rsidRPr="009D3089">
              <w:rPr>
                <w:i/>
                <w:iCs/>
              </w:rPr>
              <w:br/>
              <w:t>(4) I ricorrenti hanno altresì il diritto di impugnare le decisioni disciplinari e [di chiedere il loro riesame].</w:t>
            </w:r>
            <w:r w:rsidRPr="009D3089">
              <w:rPr>
                <w:i/>
                <w:iCs/>
              </w:rPr>
              <w:br/>
              <w:t xml:space="preserve">(5) Le decisioni dell’assemblea plenaria e delle camere, con l’eccezione della decisione di rimozione, non sono impugnabili dinanzi alle autorità giudiziarie. Il </w:t>
            </w:r>
            <w:proofErr w:type="gramStart"/>
            <w:r w:rsidRPr="009D3089">
              <w:rPr>
                <w:i/>
                <w:iCs/>
              </w:rPr>
              <w:t>Consiglio di stato</w:t>
            </w:r>
            <w:proofErr w:type="gramEnd"/>
            <w:r w:rsidRPr="009D3089">
              <w:rPr>
                <w:i/>
                <w:iCs/>
              </w:rPr>
              <w:t xml:space="preserve"> esamina i ricorsi avverso la rimozione, in qualità di giudice di primo grado. Tali cause sono considerate urgenti dal </w:t>
            </w:r>
            <w:proofErr w:type="gramStart"/>
            <w:r w:rsidRPr="009D3089">
              <w:rPr>
                <w:i/>
                <w:iCs/>
              </w:rPr>
              <w:t>Consiglio di stato</w:t>
            </w:r>
            <w:proofErr w:type="gramEnd"/>
            <w:r w:rsidRPr="009D3089">
              <w:rPr>
                <w:i/>
                <w:iCs/>
              </w:rPr>
              <w:t>.”</w:t>
            </w:r>
            <w:r w:rsidRPr="009D3089">
              <w:rPr>
                <w:i/>
                <w:iCs/>
              </w:rPr>
              <w:br/>
              <w:t xml:space="preserve">42. Ai sensi della legge n. 6087 in vigore all’epoca dei fatti, il ministro della giustizia, nella sua veste di presidente dello HSYK, disponeva di importanti poteri, in particolare poteva stabilire l’ordine del giorno del Consiglio, nominare il segretario generale e approvare le proposte di instaurazione di un procedimento disciplinare formulate dalla competente camera dello HSYK (terza camera), il che gli conferiva il diritto di veto sulle indagini disciplinari riguardanti i giudici o i pubblici ministeri. </w:t>
            </w:r>
            <w:proofErr w:type="gramStart"/>
            <w:r w:rsidRPr="009D3089">
              <w:rPr>
                <w:i/>
                <w:iCs/>
              </w:rPr>
              <w:t>Tuttavia</w:t>
            </w:r>
            <w:proofErr w:type="gramEnd"/>
            <w:r w:rsidRPr="009D3089">
              <w:rPr>
                <w:i/>
                <w:iCs/>
              </w:rPr>
              <w:t xml:space="preserve"> non aveva il diritto di assistere alle riunioni dell’assemblea plenaria concernenti i procedimenti disciplinari, né di far parte delle camere o di partecipare alle loro attività.</w:t>
            </w:r>
            <w:r w:rsidRPr="009D3089">
              <w:rPr>
                <w:i/>
                <w:iCs/>
              </w:rPr>
              <w:br/>
              <w:t>E. Le pertinenti decisioni di principio dello HSYK</w:t>
            </w:r>
            <w:r w:rsidRPr="009D3089">
              <w:rPr>
                <w:i/>
                <w:iCs/>
              </w:rPr>
              <w:br/>
              <w:t>43. Nelle sue osservazioni il Governo ha citato la decisione di principio adottata dallo HSYK in data 8 aprile 2015 riguardante la valutazione delle prestazioni dei giudici e dei pubblici ministeri. Secondo il Governo le prestazioni dei giudici e i pubblici ministeri di prima classe sono valutate ogni tre anni a decorrere dalla data di ammissione a tale classe (articolo 5 della summenzionata decisione) e gli interessati, per ricevere una promozione, devono soddisfare i requisiti specificati in tale decisione e non devono aver perduto i titoli necessari all’accesso nella prima classe (articolo 6 di tale decisione).</w:t>
            </w:r>
            <w:r w:rsidRPr="009D3089">
              <w:rPr>
                <w:i/>
                <w:iCs/>
              </w:rPr>
              <w:br/>
              <w:t xml:space="preserve">Il Governo ha inoltre prodotto la decisione di principio dello HSYK dell’11 aprile 1983 sull’ammissione dei giudici e dei pubblici ministeri alla prima classe (pubblicata sulla Gazzetta </w:t>
            </w:r>
            <w:r w:rsidRPr="009D3089">
              <w:rPr>
                <w:i/>
                <w:iCs/>
              </w:rPr>
              <w:lastRenderedPageBreak/>
              <w:t>ufficiale il 1° maggio 1983). Secondo l’articolo 5 di tale decisione, i giudici e i pubblici ministeri idonei alla promozione in prima classe non devono aver ricevuto la sanzione del trasferimento disciplinare, né più di una volta una sanzione meno grave, quale la censura o la sospensione dell’avanzamento a un grado o un rango superiore.</w:t>
            </w:r>
            <w:r w:rsidRPr="009D3089">
              <w:rPr>
                <w:i/>
                <w:iCs/>
              </w:rPr>
              <w:br/>
              <w:t>F. Le pertinenti disposizioni riguardanti l’intercettazione e la registrazione delle comunicazioni</w:t>
            </w:r>
            <w:r w:rsidRPr="009D3089">
              <w:rPr>
                <w:i/>
                <w:iCs/>
              </w:rPr>
              <w:br/>
              <w:t xml:space="preserve">44. Le pertinenti disposizioni riguardanti l’intercettazione e la registrazione delle comunicazioni possono essere reperite nella sentenza </w:t>
            </w:r>
            <w:proofErr w:type="spellStart"/>
            <w:r w:rsidRPr="009D3089">
              <w:rPr>
                <w:i/>
                <w:iCs/>
              </w:rPr>
              <w:t>Karabeyoğlu</w:t>
            </w:r>
            <w:proofErr w:type="spellEnd"/>
            <w:r w:rsidRPr="009D3089">
              <w:rPr>
                <w:i/>
                <w:iCs/>
              </w:rPr>
              <w:t xml:space="preserve"> c. Turchia (n. 30083/10, §§ 39-48, 7 giugno 2016).</w:t>
            </w:r>
            <w:r w:rsidRPr="009D3089">
              <w:rPr>
                <w:i/>
                <w:iCs/>
              </w:rPr>
              <w:br/>
              <w:t>III. IL DIRITTO E LA PRASSI INTERNAZIONALI PERTINENTI</w:t>
            </w:r>
            <w:r w:rsidRPr="009D3089">
              <w:rPr>
                <w:i/>
                <w:iCs/>
              </w:rPr>
              <w:br/>
              <w:t>45. Il diritto e la prassi internazionali pertinenti al caso di specie possono essere reperiti nelle sentenze Baka c. Ungheria [GC] (n. 20261/12, §§ 72-87, CEDU 2016) e Oleksandr Volkov c. Ucraina (n. 21722/11, §§ 78-80, CEDU 2013).</w:t>
            </w:r>
            <w:r w:rsidRPr="009D3089">
              <w:rPr>
                <w:i/>
                <w:iCs/>
              </w:rPr>
              <w:br/>
              <w:t>Il parere intermedio della Commissione europea per la democrazia attraverso il diritto (Commissione di Venezia)</w:t>
            </w:r>
            <w:r w:rsidRPr="009D3089">
              <w:rPr>
                <w:i/>
                <w:iCs/>
              </w:rPr>
              <w:br/>
              <w:t>46. Nel corso della sua ottantacinquesima sessione plenaria (17-18 dicembre 2010) la Commissione europea per la democrazia attraverso il diritto ha adottato un parere intermedio relativo al progetto di legge sul Consiglio superiore dei giudici e dei magistrati del pubblico ministero (del 27 settembre 2010) della Turchia (documento CDL-</w:t>
            </w:r>
            <w:proofErr w:type="gramStart"/>
            <w:r w:rsidRPr="009D3089">
              <w:rPr>
                <w:i/>
                <w:iCs/>
              </w:rPr>
              <w:t>AD(</w:t>
            </w:r>
            <w:proofErr w:type="gramEnd"/>
            <w:r w:rsidRPr="009D3089">
              <w:rPr>
                <w:i/>
                <w:iCs/>
              </w:rPr>
              <w:t>2010)042). I pertinenti estratti da tale parere recitano:</w:t>
            </w:r>
            <w:r w:rsidRPr="009D3089">
              <w:rPr>
                <w:i/>
                <w:iCs/>
              </w:rPr>
              <w:br/>
              <w:t>“A. Il sistema di organizzazione del potere giudiziario</w:t>
            </w:r>
            <w:r w:rsidRPr="009D3089">
              <w:rPr>
                <w:i/>
                <w:iCs/>
              </w:rPr>
              <w:br/>
              <w:t>17. Per comprendere la nuova riforma dello HSYK, occorre comprendere l’organizzazione generale del potere giudiziario turco, in particolare il sistema per l’abilitazione, la nomina, il trasferimento e la rimozione dei giudici e dei pubblici ministeri, nonché il sistema di vigilanza e di doglianze, le misure ispettive e disciplinari.</w:t>
            </w:r>
            <w:r w:rsidRPr="009D3089">
              <w:rPr>
                <w:i/>
                <w:iCs/>
              </w:rPr>
              <w:br/>
              <w:t>18. In confronto alla maggioranza dei paesi europei, il sistema di organizzazione del potere giudiziario in Turchia è fortemente centralizzato e abbastanza rigido, prevede ampi poteri di vigilanza e ispezione e si iscrive in un ampio quadro istituzionale. A ciò si aggiunge una certa tradizione di politicizzazione dell’amministrazione e di controllo del potere giudiziario che spiega perché la questione della composizione e delle competenze dello HSYK rivesta tale fondamentale importanza non soltanto per lo stesso potere giudiziario turco ma anche per la vita politica e pubblica in generale. In base a tale sistema, la maggior parte degli aspetti dell’organizzazione dei giudici e dei pubblici ministeri sono gestiti direttamente dalle autorità di Ankara, compresi le abilitazioni, le nomine, i trasferimenti, le rimozioni, le doglianze, le azioni disciplinari, eccetera.</w:t>
            </w:r>
            <w:r w:rsidRPr="009D3089">
              <w:rPr>
                <w:i/>
                <w:iCs/>
              </w:rPr>
              <w:br/>
              <w:t>(...)</w:t>
            </w:r>
            <w:r w:rsidRPr="009D3089">
              <w:rPr>
                <w:i/>
                <w:iCs/>
              </w:rPr>
              <w:br/>
              <w:t xml:space="preserve">21. Fino all’attuale riforma, le competenze amministrative e di vigilanza sulla magistratura erano, in larga misura, suddivise tra lo HSYK, e il Ministero della giustizia, e quest’ultimo era incaricato di molti compiti. (…) Tale sistema adesso è stato profondamente riformato. Il numero dei membri dello HSYK è salito da sette a ventidue (con dodici membri supplenti), e la sua composizione è molto più ampia e pluralista. Allo HSYK, è stato attribuito lo status di ente giuridico pubblico indipendente e distinto, dotato di un proprio bilancio, di proprio personale amministrativo e di propri locali. La maggior parte delle pertinenti competenze precedentemente attribuite al Ministero della giustizia </w:t>
            </w:r>
            <w:r w:rsidRPr="009D3089">
              <w:rPr>
                <w:i/>
                <w:iCs/>
              </w:rPr>
              <w:lastRenderedPageBreak/>
              <w:t>sono state trasferite in via esclusiva allo HSYK in quanto istituzione indipendente.</w:t>
            </w:r>
            <w:r w:rsidRPr="009D3089">
              <w:rPr>
                <w:i/>
                <w:iCs/>
              </w:rPr>
              <w:br/>
              <w:t>22. Per comprendere i nuovi cambiamenti è importante osservare che si tratta di una riforma istituzionale che riguarda prevalentemente la struttura amministrativa giudiziaria della Turchia al più alto livello. Si modifica la gestione dell’amministrazione giudiziaria, che è trasferita dal Ministero della giustizia e dal vecchio HSYK al nuovo HSYK, molto più indipendente e dalla composizione pluralista. La struttura amministrativa sottostante non sembra aver subito modifiche importanti, a parte il fatto di essere stata trasferita formalmente e materialmente dal Ministero della giustizia allo HSYK. Ciò comprende gli attuali giudici, la commissione di ispezione e il restante personale amministrativo.</w:t>
            </w:r>
            <w:r w:rsidRPr="009D3089">
              <w:rPr>
                <w:i/>
                <w:iCs/>
              </w:rPr>
              <w:br/>
              <w:t>23. Ne consegue che lo HSYK è divenuto un’istituzione nuova, solida e distinta non soltanto sul piano giuridico ma anche sul piano concreto. Si è ingrandito, essendo composto da 22 membri (venti dei quali a tempo pieno), da circa 40 giudici relatori, dalla commissione di ispezione che conta circa 160 ispettori (giudici di formazione) e dal personale ordinario pari a circa 380 unità. Nel complesso si tratta adesso di un’istituzione nuova che impiega circa 600 persone e ha sede in un grande edificio di 15 piani nel centro di Ankara. (…)</w:t>
            </w:r>
            <w:r w:rsidRPr="009D3089">
              <w:rPr>
                <w:i/>
                <w:iCs/>
              </w:rPr>
              <w:br/>
              <w:t>B. Osservazioni generali sulla nuova riforma dello HSYK</w:t>
            </w:r>
            <w:r w:rsidRPr="009D3089">
              <w:rPr>
                <w:i/>
                <w:iCs/>
              </w:rPr>
              <w:br/>
              <w:t>(...)</w:t>
            </w:r>
            <w:r w:rsidRPr="009D3089">
              <w:rPr>
                <w:i/>
                <w:iCs/>
              </w:rPr>
              <w:br/>
              <w:t>27. Analizzando l’articolo 159 del progetto di legge relativo allo HSYK risulta evidente che le autorità turche hanno dimestichezza con le norme europee stabilite dal Comitato dei ministri del Consiglio d’Europa e dalla Commissione di Venezia nelle relazioni e nei pareri precedenti. Il progetto di legge in questione rispecchia i criteri della Commissione di Venezia su una serie di punti e, in generale, deve essere accolto come un passo importante e deciso nella giusta direzione. In particolare, la Commissione di Venezia accoglie con favore:</w:t>
            </w:r>
            <w:r w:rsidRPr="009D3089">
              <w:rPr>
                <w:i/>
                <w:iCs/>
              </w:rPr>
              <w:br/>
              <w:t>• l’aumento del numero di membri dello HSYK;</w:t>
            </w:r>
            <w:r w:rsidRPr="009D3089">
              <w:rPr>
                <w:i/>
                <w:iCs/>
              </w:rPr>
              <w:br/>
              <w:t>• La composizione pluralistica dello HSYK, con 10 membri eletti dai loro pari;</w:t>
            </w:r>
            <w:r w:rsidRPr="009D3089">
              <w:rPr>
                <w:i/>
                <w:iCs/>
              </w:rPr>
              <w:br/>
              <w:t>• L’istituzionalizzazione dello HSYK quale ente giuridico distinto di diritto pubblico, dotato di autonomia amministrativa, di un proprio bilancio, di propri locali e di proprio personale;</w:t>
            </w:r>
            <w:r w:rsidRPr="009D3089">
              <w:rPr>
                <w:i/>
                <w:iCs/>
              </w:rPr>
              <w:br/>
              <w:t>• L’esteso trasferimento di competenze dal Ministero della giustizia allo HSYK sia sul piano giuridico che per quanto riguarda il personale e le risorse;</w:t>
            </w:r>
            <w:r w:rsidRPr="009D3089">
              <w:rPr>
                <w:i/>
                <w:iCs/>
              </w:rPr>
              <w:br/>
              <w:t>• La notevole riduzione del potere e del ruolo del ministro della giustizia in quanto presidente dello HSYK;</w:t>
            </w:r>
            <w:r w:rsidRPr="009D3089">
              <w:rPr>
                <w:i/>
                <w:iCs/>
              </w:rPr>
              <w:br/>
              <w:t>• La creazione di un sistema interno di impugnazioni e l’introduzione del controllo giurisdizionale delle decisioni che ancora competono al presidente (il ministro della giustizia).</w:t>
            </w:r>
            <w:r w:rsidRPr="009D3089">
              <w:rPr>
                <w:i/>
                <w:iCs/>
              </w:rPr>
              <w:br/>
              <w:t>28. Il nuovo HSYK dal punto di vista formale è un’istituzione molto più indipendente del precedente, e il nuovo sistema a livello formale soddisfa la maggior parte dei criteri europei. Allo stesso tempo, però, la Commissione di Venezia prende atto dell’esistenza di notevoli controversie in Turchia in ordine alla questione di sapere se lo HSYK si dimostrerà effettivamente un’istituzione più indipendente e imparziale (…).</w:t>
            </w:r>
            <w:r w:rsidRPr="009D3089">
              <w:rPr>
                <w:i/>
                <w:iCs/>
              </w:rPr>
              <w:br/>
              <w:t>29. Benché molte delle nuove norme relative allo HSYK siano in linea con i criteri europei, alcune questioni richiedono ancora attenzione e saranno esaminate nel prosieguo del presente parere.</w:t>
            </w:r>
            <w:r w:rsidRPr="009D3089">
              <w:rPr>
                <w:i/>
                <w:iCs/>
              </w:rPr>
              <w:br/>
              <w:t>C. Composizione ed elezioni dello HSYK</w:t>
            </w:r>
            <w:r w:rsidRPr="009D3089">
              <w:rPr>
                <w:i/>
                <w:iCs/>
              </w:rPr>
              <w:br/>
            </w:r>
            <w:r w:rsidRPr="009D3089">
              <w:rPr>
                <w:i/>
                <w:iCs/>
              </w:rPr>
              <w:lastRenderedPageBreak/>
              <w:t>(...)</w:t>
            </w:r>
            <w:r w:rsidRPr="009D3089">
              <w:rPr>
                <w:i/>
                <w:iCs/>
              </w:rPr>
              <w:br/>
              <w:t>34. Benché la Commissione di Venezia, in generale, sia favorevole alla nuova composizione dello HSYK, si rammarica del fatto che il Parlamento non sia coinvolto nei processi di nomina dei membri dello HSYK. È auspicabile che i consigli della magistratura comprendano membri che non rappresentano il potere giudiziario. Sarebbe tuttavia preferibile che tali membri fossero nominati dal potere legislativo invece che da quello esecutivo.</w:t>
            </w:r>
            <w:r w:rsidRPr="009D3089">
              <w:rPr>
                <w:i/>
                <w:iCs/>
              </w:rPr>
              <w:br/>
              <w:t>(...)</w:t>
            </w:r>
            <w:r w:rsidRPr="009D3089">
              <w:rPr>
                <w:i/>
                <w:iCs/>
              </w:rPr>
              <w:br/>
              <w:t>H. Controllo giurisdizionale</w:t>
            </w:r>
            <w:r w:rsidRPr="009D3089">
              <w:rPr>
                <w:i/>
                <w:iCs/>
              </w:rPr>
              <w:br/>
              <w:t>74. L’articolo 7.2.c del progetto di legge relativo allo HSYK stabilisce che l’assemblea plenaria dello HSYK è competente a ‘esaminare e pronunciarsi sulle obiezioni sollevate avverso le decisioni adottate dalle camere’.</w:t>
            </w:r>
            <w:r w:rsidRPr="009D3089">
              <w:rPr>
                <w:i/>
                <w:iCs/>
              </w:rPr>
              <w:br/>
              <w:t>75. L’articolo 33 aggiunge che il riesame delle decisioni ‘adottate per la prima volta’ dall’assemblea plenaria e di quelle delle camere può essere chiesto dal presidente o dagli ‘interessati’ entro dieci giorni dalla loro notifica; si possono inoltre presentare doglianze in ordine alle decisioni di natura disciplinare; le decisioni dell’assemblea plenaria sono definitive e come quelle delle camere non possono essere impugnate dinanzi alle autorità giudiziarie, tranne quando determinano la rimozione dall’ufficio (destituzione), nel qual caso sono esaminate dal Consiglio di stato in qualità di giudice di primo grado. Sarebbe necessario prevedere il controllo giurisdizionale degli atti del Consiglio relativi ai giudici adottando un modello burocratico disciplinato dalla legge.</w:t>
            </w:r>
            <w:r w:rsidRPr="009D3089">
              <w:rPr>
                <w:i/>
                <w:iCs/>
              </w:rPr>
              <w:br/>
              <w:t xml:space="preserve">76. Inoltre, per quanto riguarda le decisioni disciplinari si potrebbe ritenere che lo HSYK sia un organo giudiziario superiore e che pertanto le disposizioni del progetto di legge relativo allo HSYK siano in linea con i criteri europei enunciati nel principio VI.3 della raccomandazione n. </w:t>
            </w:r>
            <w:proofErr w:type="gramStart"/>
            <w:r w:rsidRPr="009D3089">
              <w:rPr>
                <w:i/>
                <w:iCs/>
              </w:rPr>
              <w:t>R(</w:t>
            </w:r>
            <w:proofErr w:type="gramEnd"/>
            <w:r w:rsidRPr="009D3089">
              <w:rPr>
                <w:i/>
                <w:iCs/>
              </w:rPr>
              <w:t xml:space="preserve">94)12. </w:t>
            </w:r>
            <w:proofErr w:type="gramStart"/>
            <w:r w:rsidRPr="009D3089">
              <w:rPr>
                <w:i/>
                <w:iCs/>
              </w:rPr>
              <w:t>Tuttavia</w:t>
            </w:r>
            <w:proofErr w:type="gramEnd"/>
            <w:r w:rsidRPr="009D3089">
              <w:rPr>
                <w:i/>
                <w:iCs/>
              </w:rPr>
              <w:t xml:space="preserve"> nelle informazioni trasmesse dalle autorità turche alla Commissione di Venezia lo HSYK è frequentemente definito un organo amministrativo. La Commissione di Venezia ritiene che occorra prevedere un ricorso dinanzi al tribunale quale tutela supplementare dell’indipendenza del potere giudiziario e garanzia per le persone interessate. Ciò dovrebbe essere possibile non soltanto per le decisioni disciplinari ma anche per le altre decisioni che incidono sugli interessi e i diritti dei giudici e dei pubblici ministeri.</w:t>
            </w:r>
            <w:r w:rsidRPr="009D3089">
              <w:rPr>
                <w:i/>
                <w:iCs/>
              </w:rPr>
              <w:br/>
              <w:t>(...)”.</w:t>
            </w:r>
          </w:p>
          <w:p w14:paraId="0482EE31" w14:textId="77777777" w:rsidR="009D3089" w:rsidRPr="009D3089" w:rsidRDefault="009D3089" w:rsidP="009D3089">
            <w:pPr>
              <w:rPr>
                <w:i/>
                <w:iCs/>
              </w:rPr>
            </w:pPr>
            <w:r w:rsidRPr="009D3089">
              <w:rPr>
                <w:i/>
                <w:iCs/>
              </w:rPr>
              <w:t>IN DIRITTO</w:t>
            </w:r>
            <w:r w:rsidRPr="009D3089">
              <w:rPr>
                <w:i/>
                <w:iCs/>
              </w:rPr>
              <w:br/>
              <w:t>I. ECCEZIONI PRELIMINARI</w:t>
            </w:r>
            <w:r w:rsidRPr="009D3089">
              <w:rPr>
                <w:i/>
                <w:iCs/>
              </w:rPr>
              <w:br/>
              <w:t>47. Il Governo, in primo luogo, ha chiesto alla Corte di dichiarare il ricorso irricevibile per abuso del diritto di ricorso. Ha affermato che il ricorrente non aveva informato la Corte del fatto che la sanzione disciplinare in questione era stata sostituita da una censura. Secondo il Governo la revoca del trasferimento disciplinare, che costituisce l’oggetto del ricorso, ha un effetto diretto sulla causa, Conseguentemente l’asserita mancata comunicazione alla Corte da parte del ricorrente di un’informazione su questo punto - che era essenziale per la risoluzione della causa - costituisce un abuso del diritto di ricorso individuale.</w:t>
            </w:r>
            <w:r w:rsidRPr="009D3089">
              <w:rPr>
                <w:i/>
                <w:iCs/>
              </w:rPr>
              <w:br/>
              <w:t xml:space="preserve">48. </w:t>
            </w:r>
            <w:proofErr w:type="gramStart"/>
            <w:r w:rsidRPr="009D3089">
              <w:rPr>
                <w:i/>
                <w:iCs/>
              </w:rPr>
              <w:t>In secondo luogo</w:t>
            </w:r>
            <w:proofErr w:type="gramEnd"/>
            <w:r w:rsidRPr="009D3089">
              <w:rPr>
                <w:i/>
                <w:iCs/>
              </w:rPr>
              <w:t xml:space="preserve"> il Governo ha invitato la Corte a rigettare il ricorso per difetto della qualità di vittima del ricorrente. Ha osservato che la sanzione del trasferimento disciplinare inflitta al ricorrente, divenuta definitiva in data 6 giugno 2012, era stata successivamente annullata dallo </w:t>
            </w:r>
            <w:r w:rsidRPr="009D3089">
              <w:rPr>
                <w:i/>
                <w:iCs/>
              </w:rPr>
              <w:lastRenderedPageBreak/>
              <w:t>HSYK. Ha affermato che, con decisione in data 15 aprile 2015, lo HSYK aveva accolto la richiesta del ricorrente ai sensi della legge n. 6572 e aveva deciso di rivedere la sanzione in questione e sostituirla con una censura. Il Governo ritiene pertanto che il ricorrente abbia perduto la qualità di vittima ai sensi dell’articolo 34 della Convenzione e che il ricorso sia incompatibile ratione personae con le disposizioni della Convenzione.</w:t>
            </w:r>
            <w:r w:rsidRPr="009D3089">
              <w:rPr>
                <w:i/>
                <w:iCs/>
              </w:rPr>
              <w:br/>
              <w:t xml:space="preserve">49. La Corte ribadisce che ai sensi dell’articolo 35 § 3 lettera a) della Convenzione, un ricorso può essere rigettato per abuso del diritto di ricorso individuale qualora, inter alia, si fondi deliberatamente su fatti non veri (si vedano Gross c. Svizzera [GC], n. 67810/10, § 28, CEDU 2014; </w:t>
            </w:r>
            <w:proofErr w:type="spellStart"/>
            <w:r w:rsidRPr="009D3089">
              <w:rPr>
                <w:i/>
                <w:iCs/>
              </w:rPr>
              <w:t>Kerechashvili</w:t>
            </w:r>
            <w:proofErr w:type="spellEnd"/>
            <w:r w:rsidRPr="009D3089">
              <w:rPr>
                <w:i/>
                <w:iCs/>
              </w:rPr>
              <w:t xml:space="preserve"> c. Georgia (</w:t>
            </w:r>
            <w:proofErr w:type="spellStart"/>
            <w:r w:rsidRPr="009D3089">
              <w:rPr>
                <w:i/>
                <w:iCs/>
              </w:rPr>
              <w:t>dec</w:t>
            </w:r>
            <w:proofErr w:type="spellEnd"/>
            <w:r w:rsidRPr="009D3089">
              <w:rPr>
                <w:i/>
                <w:iCs/>
              </w:rPr>
              <w:t xml:space="preserve">.), n. 5667/02, 2 maggio 2006; </w:t>
            </w:r>
            <w:proofErr w:type="spellStart"/>
            <w:r w:rsidRPr="009D3089">
              <w:rPr>
                <w:i/>
                <w:iCs/>
              </w:rPr>
              <w:t>Miroļubovs</w:t>
            </w:r>
            <w:proofErr w:type="spellEnd"/>
            <w:r w:rsidRPr="009D3089">
              <w:rPr>
                <w:i/>
                <w:iCs/>
              </w:rPr>
              <w:t xml:space="preserve"> e altri c. Lettonia, n. 798/05, § 63, 15 settembre 2009; e Centro Europa 7 S.r.l. e Di Stefano c. Italia [GC], n. 38433/09, § 97, CEDU 2012). Anche informazioni incomplete e dunque fuorvianti possono dare luogo a un abuso del diritto di ricorso, specialmente se riguardano il nucleo centrale della causa e non è fornita una spiegazione sufficiente del motivo per il quale tali informazioni non sono state rivelate (si vedano </w:t>
            </w:r>
            <w:proofErr w:type="spellStart"/>
            <w:r w:rsidRPr="009D3089">
              <w:rPr>
                <w:i/>
                <w:iCs/>
              </w:rPr>
              <w:t>Hüttner</w:t>
            </w:r>
            <w:proofErr w:type="spellEnd"/>
            <w:r w:rsidRPr="009D3089">
              <w:rPr>
                <w:i/>
                <w:iCs/>
              </w:rPr>
              <w:t xml:space="preserve"> c. Germania (</w:t>
            </w:r>
            <w:proofErr w:type="spellStart"/>
            <w:r w:rsidRPr="009D3089">
              <w:rPr>
                <w:i/>
                <w:iCs/>
              </w:rPr>
              <w:t>dec</w:t>
            </w:r>
            <w:proofErr w:type="spellEnd"/>
            <w:r w:rsidRPr="009D3089">
              <w:rPr>
                <w:i/>
                <w:iCs/>
              </w:rPr>
              <w:t xml:space="preserve">.), n. 23130/04, 9 giugno 2006; </w:t>
            </w:r>
            <w:proofErr w:type="spellStart"/>
            <w:r w:rsidRPr="009D3089">
              <w:rPr>
                <w:i/>
                <w:iCs/>
              </w:rPr>
              <w:t>Predescu</w:t>
            </w:r>
            <w:proofErr w:type="spellEnd"/>
            <w:r w:rsidRPr="009D3089">
              <w:rPr>
                <w:i/>
                <w:iCs/>
              </w:rPr>
              <w:t xml:space="preserve"> c. Romania, n. 21447/03, §§ 25-26, 2 dicembre 2008; e </w:t>
            </w:r>
            <w:proofErr w:type="spellStart"/>
            <w:r w:rsidRPr="009D3089">
              <w:rPr>
                <w:i/>
                <w:iCs/>
              </w:rPr>
              <w:t>Kowal</w:t>
            </w:r>
            <w:proofErr w:type="spellEnd"/>
            <w:r w:rsidRPr="009D3089">
              <w:rPr>
                <w:i/>
                <w:iCs/>
              </w:rPr>
              <w:t xml:space="preserve"> c. Polonia (</w:t>
            </w:r>
            <w:proofErr w:type="spellStart"/>
            <w:r w:rsidRPr="009D3089">
              <w:rPr>
                <w:i/>
                <w:iCs/>
              </w:rPr>
              <w:t>dec</w:t>
            </w:r>
            <w:proofErr w:type="spellEnd"/>
            <w:r w:rsidRPr="009D3089">
              <w:rPr>
                <w:i/>
                <w:iCs/>
              </w:rPr>
              <w:t xml:space="preserve">.), n. 2912/11, 18 settembre 2012). Lo stesso vale qualora sopravvengano sviluppi nuovi e significativi durante il procedimento dinanzi alla Corte e il ricorrente – nonostante l’obbligo esplicito previsto dall’articolo 47 § 6 del Regolamento della Corte – ometta di comunicarli alla Corte, impedendole così di pronunciarsi sulla causa con piena conoscenza dei fatti (si vedano Centro Europa 7 S.r.l. e Di Stefano, sopra citata, § 97, e </w:t>
            </w:r>
            <w:proofErr w:type="spellStart"/>
            <w:r w:rsidRPr="009D3089">
              <w:rPr>
                <w:i/>
                <w:iCs/>
              </w:rPr>
              <w:t>Miroļubovs</w:t>
            </w:r>
            <w:proofErr w:type="spellEnd"/>
            <w:r w:rsidRPr="009D3089">
              <w:rPr>
                <w:i/>
                <w:iCs/>
              </w:rPr>
              <w:t xml:space="preserve"> e altri, sopra citata, § 63). Ad ogni modo anche in tali casi occorre sempre stabilire con sufficiente certezza l’intenzione del ricorrente di fuorviare la Corte (si vedano Al-</w:t>
            </w:r>
            <w:proofErr w:type="spellStart"/>
            <w:r w:rsidRPr="009D3089">
              <w:rPr>
                <w:i/>
                <w:iCs/>
              </w:rPr>
              <w:t>Nashif</w:t>
            </w:r>
            <w:proofErr w:type="spellEnd"/>
            <w:r w:rsidRPr="009D3089">
              <w:rPr>
                <w:i/>
                <w:iCs/>
              </w:rPr>
              <w:t xml:space="preserve"> c. Bulgaria, n. 50963/99, § 89, 20 giugno 2002; </w:t>
            </w:r>
            <w:proofErr w:type="spellStart"/>
            <w:r w:rsidRPr="009D3089">
              <w:rPr>
                <w:i/>
                <w:iCs/>
              </w:rPr>
              <w:t>Melnik</w:t>
            </w:r>
            <w:proofErr w:type="spellEnd"/>
            <w:r w:rsidRPr="009D3089">
              <w:rPr>
                <w:i/>
                <w:iCs/>
              </w:rPr>
              <w:t xml:space="preserve"> c. Ucraina, n. 72286/01, §§ 58-60, 28 marzo 2006; </w:t>
            </w:r>
            <w:proofErr w:type="spellStart"/>
            <w:r w:rsidRPr="009D3089">
              <w:rPr>
                <w:i/>
                <w:iCs/>
              </w:rPr>
              <w:t>Nold</w:t>
            </w:r>
            <w:proofErr w:type="spellEnd"/>
            <w:r w:rsidRPr="009D3089">
              <w:rPr>
                <w:i/>
                <w:iCs/>
              </w:rPr>
              <w:t xml:space="preserve"> c. Germania, n. 27250/02, § 87, 29 giugno 2006; e Centro Europa 7 S.r.l. e Di Stefano, sopra citata, § 97).</w:t>
            </w:r>
            <w:r w:rsidRPr="009D3089">
              <w:rPr>
                <w:i/>
                <w:iCs/>
              </w:rPr>
              <w:br/>
              <w:t xml:space="preserve">50. Nel caso di specie la Corte osserva che le doglianze del ricorrente riguardano la sanzione disciplinare inflittagli il 19 luglio 2011, divenuta definitiva il 6 giugno 2012, ovvero prima della presentazione del ricorso. Dal fascicolo risulta che tale sanzione è stata davvero applicata, poiché il ricorrente, in servizio in qualità di giudice a Istanbul, è stato trasferito il 13 giugno 2012 a </w:t>
            </w:r>
            <w:proofErr w:type="spellStart"/>
            <w:r w:rsidRPr="009D3089">
              <w:rPr>
                <w:i/>
                <w:iCs/>
              </w:rPr>
              <w:t>Çankırı</w:t>
            </w:r>
            <w:proofErr w:type="spellEnd"/>
            <w:r w:rsidRPr="009D3089">
              <w:rPr>
                <w:i/>
                <w:iCs/>
              </w:rPr>
              <w:t xml:space="preserve"> (si veda il paragrafo 19 </w:t>
            </w:r>
            <w:proofErr w:type="spellStart"/>
            <w:r w:rsidRPr="009D3089">
              <w:rPr>
                <w:i/>
                <w:iCs/>
              </w:rPr>
              <w:t>supra</w:t>
            </w:r>
            <w:proofErr w:type="spellEnd"/>
            <w:r w:rsidRPr="009D3089">
              <w:rPr>
                <w:i/>
                <w:iCs/>
              </w:rPr>
              <w:t>). La Corte osserva inoltre che nel formulario di ricorso il ricorrente ha fornito informazioni complete sulle sue doglianze.</w:t>
            </w:r>
            <w:r w:rsidRPr="009D3089">
              <w:rPr>
                <w:i/>
                <w:iCs/>
              </w:rPr>
              <w:br/>
              <w:t xml:space="preserve">È vero che la legge n. 6572 del 2 dicembre 2014, promulgata dopo la presentazione del presente ricorso, ha offerto al ricorrente la possibilità di chiedere il riesame della sanzione disciplinare in questione. Il ricorrente si è giustamente avvalso di tale rimedio, che ha esperito dopo la presentazione del ricorso, riuscendo così a ottenere la trasformazione della sanzione disciplinare inflittagli, ma non il suo totale annullamento, con tutte le conseguenze che ne sarebbero derivate. Il trasferimento disciplinare, che era già stato attuato, è stato sostituito da una sanzione più mite, ovvero la censura, per la stessa condotta che era stata oggetto del procedimento disciplinare originario (si veda il paragrafo 24 </w:t>
            </w:r>
            <w:proofErr w:type="spellStart"/>
            <w:r w:rsidRPr="009D3089">
              <w:rPr>
                <w:i/>
                <w:iCs/>
              </w:rPr>
              <w:t>supra</w:t>
            </w:r>
            <w:proofErr w:type="spellEnd"/>
            <w:r w:rsidRPr="009D3089">
              <w:rPr>
                <w:i/>
                <w:iCs/>
              </w:rPr>
              <w:t>).</w:t>
            </w:r>
            <w:r w:rsidRPr="009D3089">
              <w:rPr>
                <w:i/>
                <w:iCs/>
              </w:rPr>
              <w:br/>
              <w:t xml:space="preserve">51. La Corte osserva che, indubbiamente, la gravità e le conseguenze delle due sanzioni non sono identiche. Mentre l’irrogazione della sanzione del trasferimento disciplinare, che dopo la rimozione è la sanzione più grave, impedisce automaticamente la promozione del giudice o del pubblico </w:t>
            </w:r>
            <w:r w:rsidRPr="009D3089">
              <w:rPr>
                <w:i/>
                <w:iCs/>
              </w:rPr>
              <w:lastRenderedPageBreak/>
              <w:t xml:space="preserve">ministero in prima classe, un’unica censura non produce tali conseguenze (si vedano i paragrafi 39-40 </w:t>
            </w:r>
            <w:proofErr w:type="spellStart"/>
            <w:r w:rsidRPr="009D3089">
              <w:rPr>
                <w:i/>
                <w:iCs/>
              </w:rPr>
              <w:t>supra</w:t>
            </w:r>
            <w:proofErr w:type="spellEnd"/>
            <w:r w:rsidRPr="009D3089">
              <w:rPr>
                <w:i/>
                <w:iCs/>
              </w:rPr>
              <w:t xml:space="preserve">). Ciò detto, nel caso di specie non si afferma che la trasformazione della sanzione iniziale, che costituisce un fatto nuovo intervenuto dopo la presentazione del presente ricorso, abbia comportato l’eliminazione retroattiva delle conseguenze di tale sanzione. </w:t>
            </w:r>
            <w:proofErr w:type="gramStart"/>
            <w:r w:rsidRPr="009D3089">
              <w:rPr>
                <w:i/>
                <w:iCs/>
              </w:rPr>
              <w:t>Inoltre</w:t>
            </w:r>
            <w:proofErr w:type="gramEnd"/>
            <w:r w:rsidRPr="009D3089">
              <w:rPr>
                <w:i/>
                <w:iCs/>
              </w:rPr>
              <w:t xml:space="preserve"> emerge dalla decisione del 15 aprile 2015 che le imputazioni disciplinari mosse al ricorrente sono rimaste immutate (si veda il paragrafo 24 </w:t>
            </w:r>
            <w:proofErr w:type="spellStart"/>
            <w:r w:rsidRPr="009D3089">
              <w:rPr>
                <w:i/>
                <w:iCs/>
              </w:rPr>
              <w:t>supra</w:t>
            </w:r>
            <w:proofErr w:type="spellEnd"/>
            <w:r w:rsidRPr="009D3089">
              <w:rPr>
                <w:i/>
                <w:iCs/>
              </w:rPr>
              <w:t>). Occorre inoltre tenere presente che le doglianze del ricorrente riguardavano la sanzione iniziale, che è stata soltanto mitigata dopo la presentazione del ricorso. Date tali circostanze non si può concludere che il ricorrente, dall’inizio del procedimento, ha omesso di informare la Corte di uno o più elementi essenziali per l’esame della causa. Conseguentemente, non vi è motivo di ritenere che nel caso di specie vi sia stato abuso del diritto di ricorso individuale, pertanto l’eccezione del Governo in merito deve essere rigettata.</w:t>
            </w:r>
            <w:r w:rsidRPr="009D3089">
              <w:rPr>
                <w:i/>
                <w:iCs/>
              </w:rPr>
              <w:br/>
              <w:t>52. Quanto alla qualità di vittima del ricorrente, la Corte ribadisce che, secondo la sua consolidata giurisprudenza, una decisione o una misura favorevole al ricorrente in linea di principio non è sufficiente a privarlo della sua qualità di “vittima” a meno che le autorità nazionali non abbiano riconosciuto, espressamente o nella sostanza, la violazione della Convenzione e non vi abbiano posto riparo (si veda Murray c. Paesi Bassi [GC], n. 10511/10, § 83, 26 aprile 2016). Nel caso di specie, come sopra indicato, il riesame della sanzione disciplinare, che era già stata applicata, non ha consentito al ricorrente di beneficiare dell’annullamento completo della misura con tutte le conseguenze che ne sarebbero derivate, e le imputazioni disciplinari nei suoi confronti sono rimaste immutate. Di conseguenza la decisione del 15 aprile 2015 non può essere considerata un riconoscimento, nemmeno nella sostanza, della violazione dei diritti ai sensi della Convenzione asserita dal ricorrente, o una misura riparativa.</w:t>
            </w:r>
            <w:r w:rsidRPr="009D3089">
              <w:rPr>
                <w:i/>
                <w:iCs/>
              </w:rPr>
              <w:br/>
              <w:t>Conseguentemente anche l’eccezione sollevata dal Governo a tale proposito deve essere rigettata.</w:t>
            </w:r>
            <w:r w:rsidRPr="009D3089">
              <w:rPr>
                <w:i/>
                <w:iCs/>
              </w:rPr>
              <w:br/>
              <w:t>II. SULLA DEDOTTA VIOLAZIONE DELL’ARTICOLO 6 § 1 DELLA CONVENZIONE</w:t>
            </w:r>
            <w:r w:rsidRPr="009D3089">
              <w:rPr>
                <w:i/>
                <w:iCs/>
              </w:rPr>
              <w:br/>
              <w:t>53. Il ricorrente ha lamentato, ai sensi dell’articolo 6 della Convenzione, l’assenza di un controllo giurisdizionale del procedimento disciplinare nei suoi confronti, ritenendola una violazione del suo diritto di accesso a un tribunale.</w:t>
            </w:r>
            <w:r w:rsidRPr="009D3089">
              <w:rPr>
                <w:i/>
                <w:iCs/>
              </w:rPr>
              <w:br/>
              <w:t>Ha sostenuto inoltre che il procedimento dinanzi allo HSYK relativo alla contestata sanzione disciplinare non era compatibile con i requisiti di indipendenza e imparzialità.</w:t>
            </w:r>
            <w:r w:rsidRPr="009D3089">
              <w:rPr>
                <w:i/>
                <w:iCs/>
              </w:rPr>
              <w:br/>
              <w:t>Infine ha lamentato che le decisioni emesse nella sua causa difettavano di motivazione.</w:t>
            </w:r>
            <w:r w:rsidRPr="009D3089">
              <w:rPr>
                <w:i/>
                <w:iCs/>
              </w:rPr>
              <w:br/>
              <w:t>La Corte ritiene che le doglianze del ricorrente debbano essere esaminate ai sensi dell’articolo 6 § 1 della Convenzione, le cui parti pertinenti recitano:</w:t>
            </w:r>
            <w:r w:rsidRPr="009D3089">
              <w:rPr>
                <w:i/>
                <w:iCs/>
              </w:rPr>
              <w:br/>
              <w:t>“1. Ogni persona ha diritto a che la sua causa sia esaminata equamente (…) da un tribunale indipendente e imparziale, costituito per legge, il quale sia chiamato a pronunciarsi sulle controversie sui suoi diritti e doveri di carattere civile o sulla fondatezza di ogni accusa penale formulata nei suoi confronti. (…)”</w:t>
            </w:r>
            <w:r w:rsidRPr="009D3089">
              <w:rPr>
                <w:i/>
                <w:iCs/>
              </w:rPr>
              <w:br/>
              <w:t>A. Sulla ricevibilità</w:t>
            </w:r>
            <w:r w:rsidRPr="009D3089">
              <w:rPr>
                <w:i/>
                <w:iCs/>
              </w:rPr>
              <w:br/>
              <w:t>1. Le osservazioni delle parti</w:t>
            </w:r>
            <w:r w:rsidRPr="009D3089">
              <w:rPr>
                <w:i/>
                <w:iCs/>
              </w:rPr>
              <w:br/>
              <w:t xml:space="preserve">54. Il Governo ha osservato che l’aspetto civile dell’articolo 6 della Convenzione era inapplicabile poiché, a suo giudizio, non era in gioco alcun diritto di carattere “civile”. Ha sostenuto che la controversia rientrava completamente nel diritto pubblico e ha sottolineato che il diritto interno </w:t>
            </w:r>
            <w:r w:rsidRPr="009D3089">
              <w:rPr>
                <w:i/>
                <w:iCs/>
              </w:rPr>
              <w:lastRenderedPageBreak/>
              <w:t xml:space="preserve">non offriva alcuna possibilità al ricorrente di ottenere il riesame giudiziario della decisione dello HSYK, in quanto, secondo il Governo, la qualità di magistrato del ricorrente in linea di principio impediva l’applicabilità dell’articolo 6. Ha sostenuto che, mentre il diritto interno non offriva al ricorrente la possibilità di far esaminare le sue pretese da un tribunale, nel caso di specie tale restrizione del diritto di accesso a un tribunale era giustificata alla luce della giurisprudenza derivante dalla causa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c. Finlandia ([GC], n. 63235/00, CEDU 2007-II), tenuto conto della natura delle funzioni del ricorrente e dell’oggetto della controversia in questione. Ha citato la giurisprudenza della Corte in materia, in particolare, inter alia, le cause </w:t>
            </w:r>
            <w:proofErr w:type="spellStart"/>
            <w:r w:rsidRPr="009D3089">
              <w:rPr>
                <w:i/>
                <w:iCs/>
              </w:rPr>
              <w:t>Serdal</w:t>
            </w:r>
            <w:proofErr w:type="spellEnd"/>
            <w:r w:rsidRPr="009D3089">
              <w:rPr>
                <w:i/>
                <w:iCs/>
              </w:rPr>
              <w:t xml:space="preserve"> </w:t>
            </w:r>
            <w:proofErr w:type="spellStart"/>
            <w:r w:rsidRPr="009D3089">
              <w:rPr>
                <w:i/>
                <w:iCs/>
              </w:rPr>
              <w:t>Apay</w:t>
            </w:r>
            <w:proofErr w:type="spellEnd"/>
            <w:r w:rsidRPr="009D3089">
              <w:rPr>
                <w:i/>
                <w:iCs/>
              </w:rPr>
              <w:t xml:space="preserve"> c. Turchia ((</w:t>
            </w:r>
            <w:proofErr w:type="spellStart"/>
            <w:r w:rsidRPr="009D3089">
              <w:rPr>
                <w:i/>
                <w:iCs/>
              </w:rPr>
              <w:t>dec</w:t>
            </w:r>
            <w:proofErr w:type="spellEnd"/>
            <w:r w:rsidRPr="009D3089">
              <w:rPr>
                <w:i/>
                <w:iCs/>
              </w:rPr>
              <w:t xml:space="preserve">.), n. 3964/05, 11 dicembre 2007) e </w:t>
            </w:r>
            <w:proofErr w:type="spellStart"/>
            <w:r w:rsidRPr="009D3089">
              <w:rPr>
                <w:i/>
                <w:iCs/>
              </w:rPr>
              <w:t>Özpınar</w:t>
            </w:r>
            <w:proofErr w:type="spellEnd"/>
            <w:r w:rsidRPr="009D3089">
              <w:rPr>
                <w:i/>
                <w:iCs/>
              </w:rPr>
              <w:t xml:space="preserve"> c. Turchia (n. 20999/04, § 30, 19 ottobre 2010). Ha concluso che le doglianze ai sensi dell’articolo 6 erano incompatibili ratione materiae con la Convenzione.</w:t>
            </w:r>
            <w:r w:rsidRPr="009D3089">
              <w:rPr>
                <w:i/>
                <w:iCs/>
              </w:rPr>
              <w:br/>
              <w:t xml:space="preserve">55. Con riferimento ai criteri enunciati nella sentenza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(sopra citata), il Governo ha osservato inoltre che il ricorrente era procuratore presso la Corte di cassazione, ricopriva quindi un alto incarico nell’amministrazione della giustizia. Pertanto, secondo il Governo, esercitava poteri conferitigli dal diritto pubblico e svolgeva compiti di salvaguardia degli interessi generali dello Stato.</w:t>
            </w:r>
            <w:r w:rsidRPr="009D3089">
              <w:rPr>
                <w:i/>
                <w:iCs/>
              </w:rPr>
              <w:br/>
              <w:t>56. Il Governo ha inoltre sottolineato che, in base alla decisione di principio dello HSYK sulla valutazione delle prestazioni dei giudici e dei pubblici ministeri, i magistrati di prima classe sono soggetti a una valutazione delle prestazioni ogni tre anni a decorrere dalla data della loro ammissione in tale classe e che, per essere promossi, devono soddisfare i requisiti specificati in suddetta decisone, e non aver perso i titoli necessari per l’ammissione in prima classe. Oltre a ciò il Governo ha specificato quanto segue: alla data di irrogazione al ricorrente della sanzione del trasferimento disciplinare, egli percepiva uno stipendio di riferimento pari a un tasso di remunerazione dell’81%; poiché tale sanzione è stata sostituita da una censura, dato che egli non aveva perduto i titoli necessari per l’ammissione nella prima classe, era divenuto possibile un adeguamento del suo stipendio di riferimento a un tasso dell’83%; di conseguenza se egli avesse continuato a esercitare la professione di magistrato avrebbe ottenuto un aumento del 2% , tenuto conto della sostituzione della sanzione iniziale con una censura.</w:t>
            </w:r>
            <w:r w:rsidRPr="009D3089">
              <w:rPr>
                <w:i/>
                <w:iCs/>
              </w:rPr>
              <w:br/>
              <w:t>57. Il ricorrente ha contestato tali argomenti. Nel suo formulario di ricorso ha sostenuto che la sanzione disciplinare inflittagli aveva comportato conseguenze negative e pregiudizievoli per la sua carriera. Tale misura gli aveva impedito di essere nominato ad alti incarichi giudiziari e di lavorare in alcune circoscrizioni giudiziarie. Ha affermato inoltre di essere stato privato in via definitiva di un’indennità.</w:t>
            </w:r>
            <w:r w:rsidRPr="009D3089">
              <w:rPr>
                <w:i/>
                <w:iCs/>
              </w:rPr>
              <w:br/>
              <w:t>2. La valutazione della Corte</w:t>
            </w:r>
            <w:r w:rsidRPr="009D3089">
              <w:rPr>
                <w:i/>
                <w:iCs/>
              </w:rPr>
              <w:br/>
              <w:t xml:space="preserve">58. La Corte osserva che nessuna delle parti ha sostenuto che era applicabile l’aspetto penale dell’articolo 6 § 1. Il procedimento in questione non concerneva la determinazione di un’accusa </w:t>
            </w:r>
            <w:proofErr w:type="gramStart"/>
            <w:r w:rsidRPr="009D3089">
              <w:rPr>
                <w:i/>
                <w:iCs/>
              </w:rPr>
              <w:t>penale, pertanto</w:t>
            </w:r>
            <w:proofErr w:type="gramEnd"/>
            <w:r w:rsidRPr="009D3089">
              <w:rPr>
                <w:i/>
                <w:iCs/>
              </w:rPr>
              <w:t xml:space="preserve"> non entrava in gioco l’aspetto penale di tale articolo (si vedano,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Oleksandr Volkov, sopra citata, §§ 93-95, e Denisov c. Ucraina [GC], n. 76639/11, § 43, 25 settembre 2018).</w:t>
            </w:r>
            <w:r w:rsidRPr="009D3089">
              <w:rPr>
                <w:i/>
                <w:iCs/>
              </w:rPr>
              <w:br/>
              <w:t>(a) Principi pertinenti relativi all’applicabilità dell’aspetto civile dell’articolo 6 § 1</w:t>
            </w:r>
            <w:r w:rsidRPr="009D3089">
              <w:rPr>
                <w:i/>
                <w:iCs/>
              </w:rPr>
              <w:br/>
              <w:t xml:space="preserve">59. La Corte ribadisce che, affinché sua applicabile l’aspetto “civile” dell’articolo 6 § 1, occorre che vi </w:t>
            </w:r>
            <w:r w:rsidRPr="009D3089">
              <w:rPr>
                <w:i/>
                <w:iCs/>
              </w:rPr>
              <w:lastRenderedPageBreak/>
              <w:t>sia una controversia (“</w:t>
            </w:r>
            <w:proofErr w:type="spellStart"/>
            <w:r w:rsidRPr="009D3089">
              <w:rPr>
                <w:i/>
                <w:iCs/>
              </w:rPr>
              <w:t>contestation</w:t>
            </w:r>
            <w:proofErr w:type="spellEnd"/>
            <w:r w:rsidRPr="009D3089">
              <w:rPr>
                <w:i/>
                <w:iCs/>
              </w:rPr>
              <w:t xml:space="preserve">” nel testo francese) concernente un “diritto” che si possa dire, almeno per motivi sostenibili, riconosciuto ai sensi della legislazione interna, a prescindere dal fatto che tale diritto sia tutelato dalla Convenzione. La controversia deve essere reale e seria; può riguardare non soltanto l’effettiva esistenza di un diritto ma anche la sua portata e le modalità del suo esercizio; infine l’esito del procedimento deve essere direttamente determinante per il diritto in questione, semplici tenui legami o remote conseguenze non sono sufficienti perché entri in gioco l’articolo 6 § 1 (si vedano, tra molti altri precedenti, </w:t>
            </w:r>
            <w:proofErr w:type="spellStart"/>
            <w:r w:rsidRPr="009D3089">
              <w:rPr>
                <w:i/>
                <w:iCs/>
              </w:rPr>
              <w:t>Boulois</w:t>
            </w:r>
            <w:proofErr w:type="spellEnd"/>
            <w:r w:rsidRPr="009D3089">
              <w:rPr>
                <w:i/>
                <w:iCs/>
              </w:rPr>
              <w:t xml:space="preserve"> c. Lussemburgo [GC], n. 37575/04, § 90, CEDU 2012; </w:t>
            </w:r>
            <w:proofErr w:type="spellStart"/>
            <w:r w:rsidRPr="009D3089">
              <w:rPr>
                <w:i/>
                <w:iCs/>
              </w:rPr>
              <w:t>Bochan</w:t>
            </w:r>
            <w:proofErr w:type="spellEnd"/>
            <w:r w:rsidRPr="009D3089">
              <w:rPr>
                <w:i/>
                <w:iCs/>
              </w:rPr>
              <w:t xml:space="preserve"> c. Ucraina (n. 2) [GC], n. 22251/08, § 42, CEDU 2015; Parrocchia greco-cattolica </w:t>
            </w:r>
            <w:proofErr w:type="spellStart"/>
            <w:r w:rsidRPr="009D3089">
              <w:rPr>
                <w:i/>
                <w:iCs/>
              </w:rPr>
              <w:t>Lupeni</w:t>
            </w:r>
            <w:proofErr w:type="spellEnd"/>
            <w:r w:rsidRPr="009D3089">
              <w:rPr>
                <w:i/>
                <w:iCs/>
              </w:rPr>
              <w:t xml:space="preserve"> e altri c. Romania [GC], n. 76943/11, § 71, 29 novembre 2016; e </w:t>
            </w:r>
            <w:proofErr w:type="spellStart"/>
            <w:r w:rsidRPr="009D3089">
              <w:rPr>
                <w:i/>
                <w:iCs/>
              </w:rPr>
              <w:t>Regner</w:t>
            </w:r>
            <w:proofErr w:type="spellEnd"/>
            <w:r w:rsidRPr="009D3089">
              <w:rPr>
                <w:i/>
                <w:iCs/>
              </w:rPr>
              <w:t xml:space="preserve"> c. Repubblica ceca </w:t>
            </w:r>
            <w:r w:rsidRPr="009D3089">
              <w:rPr>
                <w:i/>
                <w:iCs/>
              </w:rPr>
              <w:sym w:font="Symbol" w:char="F05B"/>
            </w:r>
            <w:r w:rsidRPr="009D3089">
              <w:rPr>
                <w:i/>
                <w:iCs/>
              </w:rPr>
              <w:t>GC</w:t>
            </w:r>
            <w:r w:rsidRPr="009D3089">
              <w:rPr>
                <w:i/>
                <w:iCs/>
              </w:rPr>
              <w:sym w:font="Symbol" w:char="F05D"/>
            </w:r>
            <w:r w:rsidRPr="009D3089">
              <w:rPr>
                <w:i/>
                <w:iCs/>
              </w:rPr>
              <w:t>, n. 35289/11, § 99, 19 settembre 2017).</w:t>
            </w:r>
            <w:r w:rsidRPr="009D3089">
              <w:rPr>
                <w:i/>
                <w:iCs/>
              </w:rPr>
              <w:br/>
              <w:t xml:space="preserve">60. Occorre inoltre osservare che la portata del concetto di “carattere civile” ai sensi dell’articolo 6 non è limitata all’oggetto immediato della controversia. La Corte ha invece elaborato un approccio più ampio, secondo il quale l’aspetto “civile” riguarda </w:t>
            </w:r>
            <w:proofErr w:type="gramStart"/>
            <w:r w:rsidRPr="009D3089">
              <w:rPr>
                <w:i/>
                <w:iCs/>
              </w:rPr>
              <w:t>cause</w:t>
            </w:r>
            <w:proofErr w:type="gramEnd"/>
            <w:r w:rsidRPr="009D3089">
              <w:rPr>
                <w:i/>
                <w:iCs/>
              </w:rPr>
              <w:t xml:space="preserve"> le quali a prima vista non sembrano concernere un diritto di carattere civile, ma che possono avere ripercussioni dirette e importanti su un diritto privato pecuniario o non pecuniario. Grazie a tale approccio l’aspetto civile dell’articolo 6 è stato applicato a diverse controversie che potevano essere classificate dal diritto interno come controversie di diritto pubblico, per esempio ai procedimenti disciplinari concernenti il diritto di esercitare una professione (si vedano Le </w:t>
            </w:r>
            <w:proofErr w:type="spellStart"/>
            <w:r w:rsidRPr="009D3089">
              <w:rPr>
                <w:i/>
                <w:iCs/>
              </w:rPr>
              <w:t>Compte</w:t>
            </w:r>
            <w:proofErr w:type="spellEnd"/>
            <w:r w:rsidRPr="009D3089">
              <w:rPr>
                <w:i/>
                <w:iCs/>
              </w:rPr>
              <w:t xml:space="preserve">, Van </w:t>
            </w:r>
            <w:proofErr w:type="spellStart"/>
            <w:r w:rsidRPr="009D3089">
              <w:rPr>
                <w:i/>
                <w:iCs/>
              </w:rPr>
              <w:t>Leuven</w:t>
            </w:r>
            <w:proofErr w:type="spellEnd"/>
            <w:r w:rsidRPr="009D3089">
              <w:rPr>
                <w:i/>
                <w:iCs/>
              </w:rPr>
              <w:t xml:space="preserve"> e De </w:t>
            </w:r>
            <w:proofErr w:type="spellStart"/>
            <w:r w:rsidRPr="009D3089">
              <w:rPr>
                <w:i/>
                <w:iCs/>
              </w:rPr>
              <w:t>Meyere</w:t>
            </w:r>
            <w:proofErr w:type="spellEnd"/>
            <w:r w:rsidRPr="009D3089">
              <w:rPr>
                <w:i/>
                <w:iCs/>
              </w:rPr>
              <w:t xml:space="preserve"> c. Belgio, 23 giugno 1981, §§ 47 e 48, serie A n. 43, e </w:t>
            </w:r>
            <w:proofErr w:type="spellStart"/>
            <w:r w:rsidRPr="009D3089">
              <w:rPr>
                <w:i/>
                <w:iCs/>
              </w:rPr>
              <w:t>Philis</w:t>
            </w:r>
            <w:proofErr w:type="spellEnd"/>
            <w:r w:rsidRPr="009D3089">
              <w:rPr>
                <w:i/>
                <w:iCs/>
              </w:rPr>
              <w:t xml:space="preserve"> c. Grecia (n. 2), 27 giugno 1997, § 45, Reports of </w:t>
            </w:r>
            <w:proofErr w:type="spellStart"/>
            <w:r w:rsidRPr="009D3089">
              <w:rPr>
                <w:i/>
                <w:iCs/>
              </w:rPr>
              <w:t>Judgments</w:t>
            </w:r>
            <w:proofErr w:type="spellEnd"/>
            <w:r w:rsidRPr="009D3089">
              <w:rPr>
                <w:i/>
                <w:iCs/>
              </w:rPr>
              <w:t xml:space="preserve"> and </w:t>
            </w:r>
            <w:proofErr w:type="spellStart"/>
            <w:r w:rsidRPr="009D3089">
              <w:rPr>
                <w:i/>
                <w:iCs/>
              </w:rPr>
              <w:t>Decisions</w:t>
            </w:r>
            <w:proofErr w:type="spellEnd"/>
            <w:r w:rsidRPr="009D3089">
              <w:rPr>
                <w:i/>
                <w:iCs/>
              </w:rPr>
              <w:t xml:space="preserve"> 1997 IV), alle controversie relative al diritto a un ambiente salubre (si veda </w:t>
            </w:r>
            <w:proofErr w:type="spellStart"/>
            <w:r w:rsidRPr="009D3089">
              <w:rPr>
                <w:i/>
                <w:iCs/>
              </w:rPr>
              <w:t>Taşkın</w:t>
            </w:r>
            <w:proofErr w:type="spellEnd"/>
            <w:r w:rsidRPr="009D3089">
              <w:rPr>
                <w:i/>
                <w:iCs/>
              </w:rPr>
              <w:t xml:space="preserve"> e altri c. Turchia, n. 46117/99, § 133, CEDU 2004 X), alle modalità di detenzione (si vedano Ganci c. Italia, n. 41576/98, § 25, CEDU 2003 XI, e Enea c. Italia [GC], n. 74912/01, § 103, CEDU 2009), al diritto di accesso agli atti dell’indagine (si veda </w:t>
            </w:r>
            <w:proofErr w:type="spellStart"/>
            <w:r w:rsidRPr="009D3089">
              <w:rPr>
                <w:i/>
                <w:iCs/>
              </w:rPr>
              <w:t>Savitskyy</w:t>
            </w:r>
            <w:proofErr w:type="spellEnd"/>
            <w:r w:rsidRPr="009D3089">
              <w:rPr>
                <w:i/>
                <w:iCs/>
              </w:rPr>
              <w:t xml:space="preserve"> c. Ucraina, n. 38773/05, §§ 143-45, 26 luglio 2012), alle controversie relative alla non iscrizione di una condanna nel casellario giudiziale (si veda Alexandre c. Portogallo, n. 33197/09, §§ 54 e 55, 20 novembre 2012), alle procedure per l’applicazione di misure di prevenzione non detentive (si veda De Tommaso c. Italia [GC], n. 43395/09, § 154, CEDU 2017 (estratti )), e alla revoca del nullaosta di sicurezza di un dipendente del Ministero della difesa (si veda </w:t>
            </w:r>
            <w:proofErr w:type="spellStart"/>
            <w:r w:rsidRPr="009D3089">
              <w:rPr>
                <w:i/>
                <w:iCs/>
              </w:rPr>
              <w:t>Regner</w:t>
            </w:r>
            <w:proofErr w:type="spellEnd"/>
            <w:r w:rsidRPr="009D3089">
              <w:rPr>
                <w:i/>
                <w:iCs/>
              </w:rPr>
              <w:t>, sopra citata, §§ 113-27).</w:t>
            </w:r>
            <w:r w:rsidRPr="009D3089">
              <w:rPr>
                <w:i/>
                <w:iCs/>
              </w:rPr>
              <w:br/>
              <w:t xml:space="preserve">61. Inoltre, per quanto riguarda il carattere “civile” di tale diritto ai sensi dell’articolo 6 della Convenzione, la Corte sottolinea che, secondo la sua giurisprudenza, le controversie tra lo Stato e i suoi dipendenti in generale rientrano nel campo di applicazione di tale disposizione eccetto qualora siano soddisfatte nell’insieme le seguenti due condizioni: in primo luogo il diritto interno dello Stato deve avere espressamente escluso l’accesso a un tribunale in relazione all’incarico o alla categoria di personale in questione; in secondo luogo l’esclusione deve essere giustificata da motivi oggettivi legati all’interesse dello Stato (si veda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sopra citata, § 62).</w:t>
            </w:r>
            <w:r w:rsidRPr="009D3089">
              <w:rPr>
                <w:i/>
                <w:iCs/>
              </w:rPr>
              <w:br/>
              <w:t xml:space="preserve">62. La Corte sottolinea inoltre che la portata dell’aspetto “civile” è stata notevolmente ampliata per quanto riguarda il contenzioso della funzione pubblica, una materia direttamente pertinente al caso di specie. Nella causa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(sopra citata) la Corte, tenuto conto dello stato delle cose negli Stati contraenti e del principio di non discriminazione dei dipendenti pubblici rispetto a quelli privati, ha stabilito la presunzione di applicazione dell’articolo 6 alle “ordinarie cause di lavoro” tra dispendenti pubblici e Stato, e l’obbligo per il Governo convenuto di dimostrare </w:t>
            </w:r>
            <w:r w:rsidRPr="009D3089">
              <w:rPr>
                <w:i/>
                <w:iCs/>
              </w:rPr>
              <w:lastRenderedPageBreak/>
              <w:t xml:space="preserve">che il dipendente pubblico, ai sensi del diritto nazionale, non aveva il diritto di accedere a un tribunale e che tale esclusione dei diritti ai sensi dell’articolo 6 era giustificata (ibid., § 62). Sulla base dei principi enunciati nella causa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l’articolo 6 è stato applicato alle cause di lavoro che concernevano giudici rimossi dalla magistratura (si vedano, per esempio, Oleksandr Volkov, sopra citata, §§ 91 e 96; </w:t>
            </w:r>
            <w:proofErr w:type="spellStart"/>
            <w:r w:rsidRPr="009D3089">
              <w:rPr>
                <w:i/>
                <w:iCs/>
              </w:rPr>
              <w:t>Kulykov</w:t>
            </w:r>
            <w:proofErr w:type="spellEnd"/>
            <w:r w:rsidRPr="009D3089">
              <w:rPr>
                <w:i/>
                <w:iCs/>
              </w:rPr>
              <w:t xml:space="preserve"> e altri c. Ucraina, </w:t>
            </w:r>
            <w:proofErr w:type="spellStart"/>
            <w:r w:rsidRPr="009D3089">
              <w:rPr>
                <w:i/>
                <w:iCs/>
              </w:rPr>
              <w:t>nn</w:t>
            </w:r>
            <w:proofErr w:type="spellEnd"/>
            <w:r w:rsidRPr="009D3089">
              <w:rPr>
                <w:i/>
                <w:iCs/>
              </w:rPr>
              <w:t xml:space="preserve">. 5114/09 e altri 17, §§ 118 e 132, 19 gennaio 2017; </w:t>
            </w:r>
            <w:proofErr w:type="spellStart"/>
            <w:r w:rsidRPr="009D3089">
              <w:rPr>
                <w:i/>
                <w:iCs/>
              </w:rPr>
              <w:t>Sturua</w:t>
            </w:r>
            <w:proofErr w:type="spellEnd"/>
            <w:r w:rsidRPr="009D3089">
              <w:rPr>
                <w:i/>
                <w:iCs/>
              </w:rPr>
              <w:t xml:space="preserve"> c. Georgia, n. 45729/05, § 27, 28 marzo 2017; e </w:t>
            </w:r>
            <w:proofErr w:type="spellStart"/>
            <w:r w:rsidRPr="009D3089">
              <w:rPr>
                <w:i/>
                <w:iCs/>
              </w:rPr>
              <w:t>Kamenos</w:t>
            </w:r>
            <w:proofErr w:type="spellEnd"/>
            <w:r w:rsidRPr="009D3089">
              <w:rPr>
                <w:i/>
                <w:iCs/>
              </w:rPr>
              <w:t xml:space="preserve"> c. Cipro, n. 147/07, § 88, 31 ottobre 2017), destituiti da un incarico amministrativo senza cessazione delle loro funzioni giudiziarie (si vedano, Baka, sopra citata, §§ 34 e 107-11, e Denisov, sopra citata, §§ 25 e 47-48), sospesi dalle funzioni giudiziarie</w:t>
            </w:r>
            <w:r w:rsidRPr="009D3089">
              <w:rPr>
                <w:i/>
                <w:iCs/>
              </w:rPr>
              <w:br/>
              <w:t xml:space="preserve">(si veda Paluda c. Slovacchia, n. 33392/12, § 34, 23 maggio 2017) o sottoposti ad altre sanzioni disciplinari (si veda Ramos Nunes de Carvalho e </w:t>
            </w:r>
            <w:proofErr w:type="spellStart"/>
            <w:r w:rsidRPr="009D3089">
              <w:rPr>
                <w:i/>
                <w:iCs/>
              </w:rPr>
              <w:t>Sá</w:t>
            </w:r>
            <w:proofErr w:type="spellEnd"/>
            <w:r w:rsidRPr="009D3089">
              <w:rPr>
                <w:i/>
                <w:iCs/>
              </w:rPr>
              <w:t xml:space="preserve"> c. Portogallo [GC], </w:t>
            </w:r>
            <w:proofErr w:type="spellStart"/>
            <w:r w:rsidRPr="009D3089">
              <w:rPr>
                <w:i/>
                <w:iCs/>
              </w:rPr>
              <w:t>nn</w:t>
            </w:r>
            <w:proofErr w:type="spellEnd"/>
            <w:r w:rsidRPr="009D3089">
              <w:rPr>
                <w:i/>
                <w:iCs/>
              </w:rPr>
              <w:t xml:space="preserve">. 55391/13 e altri 2, §§ 119-20, 6 novembre 2018). È stato applicato anche alle cause di lavoro riguardanti dipendenti pubblici privati dell’indennità di sede isolata che integrava il loro stipendio (si veda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sopra citata, §§ 40 e 41), o che erano stati trasferiti ad altra sede o incarico senza il loro consenso con conseguente riduzione dello stipendio (si vedano </w:t>
            </w:r>
            <w:proofErr w:type="spellStart"/>
            <w:r w:rsidRPr="009D3089">
              <w:rPr>
                <w:i/>
                <w:iCs/>
              </w:rPr>
              <w:t>Zalli</w:t>
            </w:r>
            <w:proofErr w:type="spellEnd"/>
            <w:r w:rsidRPr="009D3089">
              <w:rPr>
                <w:i/>
                <w:iCs/>
              </w:rPr>
              <w:t xml:space="preserve"> c. Albania, n. 52531/07, 8 febbraio 2011, e </w:t>
            </w:r>
            <w:proofErr w:type="spellStart"/>
            <w:r w:rsidRPr="009D3089">
              <w:rPr>
                <w:i/>
                <w:iCs/>
              </w:rPr>
              <w:t>Ohneberg</w:t>
            </w:r>
            <w:proofErr w:type="spellEnd"/>
            <w:r w:rsidRPr="009D3089">
              <w:rPr>
                <w:i/>
                <w:iCs/>
              </w:rPr>
              <w:t xml:space="preserve"> c. Austria, n. 10781/08, 18 settembre 2012). Inoltre nella causa Bayer c. Germania (n. 8453/04, 16 luglio 2009), che concerneva la destituzione di un ufficiale giudiziario dipendente dello Stato a seguito di un procedimento disciplinare, la Corte ha ritenuto che le controversie relative a “stipendi, indennità o diritti analoghi” fossero soltanto esempi non esaustivi di “ordinarie cause di lavoro” cui, in linea di massima, si doveva applicare l’articolo 6 in virtù dei criteri stabiliti nella causa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(ibid., § 38; si veda anche </w:t>
            </w:r>
            <w:proofErr w:type="spellStart"/>
            <w:r w:rsidRPr="009D3089">
              <w:rPr>
                <w:i/>
                <w:iCs/>
              </w:rPr>
              <w:t>Regner</w:t>
            </w:r>
            <w:proofErr w:type="spellEnd"/>
            <w:r w:rsidRPr="009D3089">
              <w:rPr>
                <w:i/>
                <w:iCs/>
              </w:rPr>
              <w:t>, sopra citata, § 108).</w:t>
            </w:r>
            <w:r w:rsidRPr="009D3089">
              <w:rPr>
                <w:i/>
                <w:iCs/>
              </w:rPr>
              <w:br/>
              <w:t xml:space="preserve">63. La Corte osserva inoltre che i criteri enunciati nella causa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sono stati applicati a tutte le tipologie di controversie riguardanti i dipendenti pubblici e i giudici, comprese quelle riguardanti l’assunzione o la nomina (si veda </w:t>
            </w:r>
            <w:proofErr w:type="spellStart"/>
            <w:r w:rsidRPr="009D3089">
              <w:rPr>
                <w:i/>
                <w:iCs/>
              </w:rPr>
              <w:t>Juričić</w:t>
            </w:r>
            <w:proofErr w:type="spellEnd"/>
            <w:r w:rsidRPr="009D3089">
              <w:rPr>
                <w:i/>
                <w:iCs/>
              </w:rPr>
              <w:t xml:space="preserve"> c. Croazia, n. 58222/09, 26 luglio 2011), la carriera o una promozione (si veda </w:t>
            </w:r>
            <w:proofErr w:type="spellStart"/>
            <w:r w:rsidRPr="009D3089">
              <w:rPr>
                <w:i/>
                <w:iCs/>
              </w:rPr>
              <w:t>Dzhidzheva-Trendafilova</w:t>
            </w:r>
            <w:proofErr w:type="spellEnd"/>
            <w:r w:rsidRPr="009D3089">
              <w:rPr>
                <w:i/>
                <w:iCs/>
              </w:rPr>
              <w:t xml:space="preserve"> (</w:t>
            </w:r>
            <w:proofErr w:type="spellStart"/>
            <w:r w:rsidRPr="009D3089">
              <w:rPr>
                <w:i/>
                <w:iCs/>
              </w:rPr>
              <w:t>dec</w:t>
            </w:r>
            <w:proofErr w:type="spellEnd"/>
            <w:r w:rsidRPr="009D3089">
              <w:rPr>
                <w:i/>
                <w:iCs/>
              </w:rPr>
              <w:t xml:space="preserve">.), n. 12628/09, 9 ottobre 2012), il trasferimento (si veda </w:t>
            </w:r>
            <w:proofErr w:type="spellStart"/>
            <w:r w:rsidRPr="009D3089">
              <w:rPr>
                <w:i/>
                <w:iCs/>
              </w:rPr>
              <w:t>Ohneberg</w:t>
            </w:r>
            <w:proofErr w:type="spellEnd"/>
            <w:r w:rsidRPr="009D3089">
              <w:rPr>
                <w:i/>
                <w:iCs/>
              </w:rPr>
              <w:t xml:space="preserve">, sopra citata, § 25), e la cessazione dal servizio (si vedano </w:t>
            </w:r>
            <w:proofErr w:type="spellStart"/>
            <w:r w:rsidRPr="009D3089">
              <w:rPr>
                <w:i/>
                <w:iCs/>
              </w:rPr>
              <w:t>Olujić</w:t>
            </w:r>
            <w:proofErr w:type="spellEnd"/>
            <w:r w:rsidRPr="009D3089">
              <w:rPr>
                <w:i/>
                <w:iCs/>
              </w:rPr>
              <w:t xml:space="preserve"> c. Croazia, n. 22330/05, § 67, 5 febbraio 2009, concernente la rimozione disciplinare del presidente della Corte suprema, e </w:t>
            </w:r>
            <w:proofErr w:type="spellStart"/>
            <w:r w:rsidRPr="009D3089">
              <w:rPr>
                <w:i/>
                <w:iCs/>
              </w:rPr>
              <w:t>Nazsiz</w:t>
            </w:r>
            <w:proofErr w:type="spellEnd"/>
            <w:r w:rsidRPr="009D3089">
              <w:rPr>
                <w:i/>
                <w:iCs/>
              </w:rPr>
              <w:t xml:space="preserve"> (</w:t>
            </w:r>
            <w:proofErr w:type="spellStart"/>
            <w:r w:rsidRPr="009D3089">
              <w:rPr>
                <w:i/>
                <w:iCs/>
              </w:rPr>
              <w:t>dec</w:t>
            </w:r>
            <w:proofErr w:type="spellEnd"/>
            <w:r w:rsidRPr="009D3089">
              <w:rPr>
                <w:i/>
                <w:iCs/>
              </w:rPr>
              <w:t>.), n. 22412/05, 26 maggio 2009, concernente la rimozione disciplinare di un pubblico ministero).</w:t>
            </w:r>
            <w:r w:rsidRPr="009D3089">
              <w:rPr>
                <w:i/>
                <w:iCs/>
              </w:rPr>
              <w:br/>
              <w:t>(b) Applicazione dei summenzionati principi al caso di specie</w:t>
            </w:r>
            <w:r w:rsidRPr="009D3089">
              <w:rPr>
                <w:i/>
                <w:iCs/>
              </w:rPr>
              <w:br/>
              <w:t>(i) Sull’esistenza di un diritto</w:t>
            </w:r>
            <w:r w:rsidRPr="009D3089">
              <w:rPr>
                <w:i/>
                <w:iCs/>
              </w:rPr>
              <w:br/>
              <w:t>64. La Corte osserva che senza dubbio vi è stata una “controversia” (</w:t>
            </w:r>
            <w:proofErr w:type="spellStart"/>
            <w:r w:rsidRPr="009D3089">
              <w:rPr>
                <w:i/>
                <w:iCs/>
              </w:rPr>
              <w:t>contestation</w:t>
            </w:r>
            <w:proofErr w:type="spellEnd"/>
            <w:r w:rsidRPr="009D3089">
              <w:rPr>
                <w:i/>
                <w:iCs/>
              </w:rPr>
              <w:t>) nel caso di specie: il procedimento in questione riguardava accuse di violazione dei doveri di ufficio mosse al ricorrente nel quadro del procedimento disciplinare dinanzi allo HSYK. Tale controversia era reale e seria, il procedimento che ne è seguito è stato determinante per i diritti del ricorrente e avrebbe potuto avere gravi ripercussioni su di lui, per esempio la rimozione.</w:t>
            </w:r>
            <w:r w:rsidRPr="009D3089">
              <w:rPr>
                <w:i/>
                <w:iCs/>
              </w:rPr>
              <w:br/>
              <w:t xml:space="preserve">65. La Corte non ritiene convincente l’argomento del Governo secondo il quale l’aspetto civile dell’articolo 6 § 1 non è applicabile per la sola ragione che la controversia del ricorrente rientra nell’ambito del diritto pubblico e non è in gioco alcun diritto di carattere “civile”. Una controversia di diritto pubblico può fare entrare in gioco l’aspetto civile qualora gli aspetti di diritto privato prevalgano su quelli di diritto pubblico tenuto conto delle conseguenze dirette su un diritto di </w:t>
            </w:r>
            <w:r w:rsidRPr="009D3089">
              <w:rPr>
                <w:i/>
                <w:iCs/>
              </w:rPr>
              <w:lastRenderedPageBreak/>
              <w:t xml:space="preserve">carattere civile di natura pecuniaria o non pecuniaria (si veda Denisov, sopra citata, § 53). Indubbiamente, nel caso di specie il procedimento in questione concerneva un provvedimento disciplinare. La controversia non riguardava questioni relative a “stipendi, indennità o diritti analoghi”, che però sono soltanto esempi non esaustivi di “ordinarie cause di lavoro” cui in generale si deve applicare l’articolo 6 della Convenzione (si veda Bayer, sopra citata, § 38). La </w:t>
            </w:r>
            <w:proofErr w:type="gramStart"/>
            <w:r w:rsidRPr="009D3089">
              <w:rPr>
                <w:i/>
                <w:iCs/>
              </w:rPr>
              <w:t>Corte tuttavia</w:t>
            </w:r>
            <w:proofErr w:type="gramEnd"/>
            <w:r w:rsidRPr="009D3089">
              <w:rPr>
                <w:i/>
                <w:iCs/>
              </w:rPr>
              <w:t xml:space="preserve"> ritiene che l’articolo 6 si applichi anche al caso di specie – purché si applichino i criteri individuati nella sentenza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per i motivi esposti infra.</w:t>
            </w:r>
            <w:r w:rsidRPr="009D3089">
              <w:rPr>
                <w:i/>
                <w:iCs/>
              </w:rPr>
              <w:br/>
              <w:t xml:space="preserve">66. La Corte osserva che il ricorrente, prima procuratore presso la Corte di cassazione e poi giudice a Istanbul, è stato sottoposto a procedimento disciplinare in relazione a numerose e rilevanti accuse. In esito a tale procedimento alcune delle accuse sono state confermate e gli è stata inflitta una sanzione disciplinare perché, con le sue dichiarazioni ai media, egli aveva compromesso la dignità e l’onore della professione e aveva perduto la dignità e la reputazione personali. Dopo la rimozione la misura in questione era la più severa. Il procedimento disciplinare nei confronti del ricorrente avrebbe potuto dare luogo a diverse sanzioni: dal semplice ammonimento alla sospensione e persino alla rimozione. </w:t>
            </w:r>
            <w:proofErr w:type="gramStart"/>
            <w:r w:rsidRPr="009D3089">
              <w:rPr>
                <w:i/>
                <w:iCs/>
              </w:rPr>
              <w:t>In particolare</w:t>
            </w:r>
            <w:proofErr w:type="gramEnd"/>
            <w:r w:rsidRPr="009D3089">
              <w:rPr>
                <w:i/>
                <w:iCs/>
              </w:rPr>
              <w:t xml:space="preserve"> l’accusa principale nei confronti del ricorrente, ovvero quella di aver “compromesso l’onore e la dignità” della professione di magistrato, avrebbe potuto comportare anche la sanzione della rimozione (si veda il paragrafo 39 </w:t>
            </w:r>
            <w:proofErr w:type="spellStart"/>
            <w:r w:rsidRPr="009D3089">
              <w:rPr>
                <w:i/>
                <w:iCs/>
              </w:rPr>
              <w:t>supra</w:t>
            </w:r>
            <w:proofErr w:type="spellEnd"/>
            <w:r w:rsidRPr="009D3089">
              <w:rPr>
                <w:i/>
                <w:iCs/>
              </w:rPr>
              <w:t>). Ciò significa che la rimozione, in quanto sanzione potenzialmente applicabile al ricorrente, era certamente un esito possibile. Di conseguenza il procedimento disciplinare metteva direttamente in discussione il diritto del ricorrente di continuare a esercitare la sua professione (si veda per contro Marušić c. Croazia (</w:t>
            </w:r>
            <w:proofErr w:type="spellStart"/>
            <w:r w:rsidRPr="009D3089">
              <w:rPr>
                <w:i/>
                <w:iCs/>
              </w:rPr>
              <w:t>dec</w:t>
            </w:r>
            <w:proofErr w:type="spellEnd"/>
            <w:r w:rsidRPr="009D3089">
              <w:rPr>
                <w:i/>
                <w:iCs/>
              </w:rPr>
              <w:t>.), n. 79821/12, §§ 74-75, 23 maggio 2017). La Corte ribadisce a tale riguardo che si ritiene sempre che i procedimenti disciplinari che concernono il diritto di continuare a esercitare una professione coinvolgano “controversie sui (…) diritti (…) di carattere civile” ai sensi dell’articolo 6 § 1 della Convenzione (si veda, n. 51160/06, § 36, 9 luglio 2013, e i riferimenti ivi citati). A tale proposito essa sottolinea che nella causa Di Giovanni (sopra citata) riguardante un magistrato sanzionato con un semplice ammonimento la Corte aveva concluso che si trattava di una controversia di carattere civile.</w:t>
            </w:r>
            <w:r w:rsidRPr="009D3089">
              <w:rPr>
                <w:i/>
                <w:iCs/>
              </w:rPr>
              <w:br/>
              <w:t xml:space="preserve">67. La Corte osserva ancora che il provvedimento in questione nel caso di specie riguardava la sede di lavoro del ricorrente; mentre egli prestava servizio in qualità di giudice a Istanbul era stato trasferito anzitempo in un’altra circoscrizione giudiziaria, a </w:t>
            </w:r>
            <w:proofErr w:type="spellStart"/>
            <w:r w:rsidRPr="009D3089">
              <w:rPr>
                <w:i/>
                <w:iCs/>
              </w:rPr>
              <w:t>Çankırı</w:t>
            </w:r>
            <w:proofErr w:type="spellEnd"/>
            <w:r w:rsidRPr="009D3089">
              <w:rPr>
                <w:i/>
                <w:iCs/>
              </w:rPr>
              <w:t>. Come sopra sottolineato (si veda il paragrafo 62) l’articolo 6 è stato applicato alle cause di lavoro concernenti i dipendenti pubblici privati dell’indennità di sede isolata che integrava i loro stipendi, o che erano stati traferiti ad altra sede o incarico senza il loro consenso, con conseguente riduzione dello stipendio.</w:t>
            </w:r>
            <w:r w:rsidRPr="009D3089">
              <w:rPr>
                <w:i/>
                <w:iCs/>
              </w:rPr>
              <w:br/>
              <w:t xml:space="preserve">68. Risulta inoltre dalle osservazioni del Governo (si veda il paragrafo 56 </w:t>
            </w:r>
            <w:proofErr w:type="spellStart"/>
            <w:r w:rsidRPr="009D3089">
              <w:rPr>
                <w:i/>
                <w:iCs/>
              </w:rPr>
              <w:t>supra</w:t>
            </w:r>
            <w:proofErr w:type="spellEnd"/>
            <w:r w:rsidRPr="009D3089">
              <w:rPr>
                <w:i/>
                <w:iCs/>
              </w:rPr>
              <w:t xml:space="preserve">) che la misura contestata ha inciso anche sulla retribuzione del ricorrente per la sua opera di magistrato (si confronti Denisov, sopra citata, § 54). Infatti, per effetto della sanzione disciplinare in questione, il ricorrente aveva perduto i titoli necessari per l’assegnazione alla prima classe. Conseguentemente non aveva potuto beneficiare dell’aumento del 2% accordato ai magistrati ogni tre anni. È vero che, a seguito della sostituzione di tale sanzione con una censura nel 2015, egli aveva riottenuto i suddetti </w:t>
            </w:r>
            <w:proofErr w:type="gramStart"/>
            <w:r w:rsidRPr="009D3089">
              <w:rPr>
                <w:i/>
                <w:iCs/>
              </w:rPr>
              <w:t>titoli, tuttavia</w:t>
            </w:r>
            <w:proofErr w:type="gramEnd"/>
            <w:r w:rsidRPr="009D3089">
              <w:rPr>
                <w:i/>
                <w:iCs/>
              </w:rPr>
              <w:t xml:space="preserve"> non è stato accertato che la mitigazione della sanzione avrebbe potuto consentire al ricorrente, che nel 2015 aveva già lasciato la magistratura, di ottenere tale aumento </w:t>
            </w:r>
            <w:r w:rsidRPr="009D3089">
              <w:rPr>
                <w:i/>
                <w:iCs/>
              </w:rPr>
              <w:lastRenderedPageBreak/>
              <w:t>retroattivamente.</w:t>
            </w:r>
            <w:r w:rsidRPr="009D3089">
              <w:rPr>
                <w:i/>
                <w:iCs/>
              </w:rPr>
              <w:br/>
              <w:t xml:space="preserve">(ii) Sul carattere “civile” del diritto in questione: il criterio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br/>
              <w:t xml:space="preserve">69. Applicando ulteriormente il criterio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(si veda, nella stessa ottica, Denisov, § 55), la Corte ribadisce, che affinché sia soddisfatta la prima di tali condizioni, lo Stato convenuto deve avere espressamente previsto nel suo diritto interno l’esclusione dall’accesso a un tribunale in relazione all’incarico o al gruppo salariale in questione.</w:t>
            </w:r>
            <w:r w:rsidRPr="009D3089">
              <w:rPr>
                <w:i/>
                <w:iCs/>
              </w:rPr>
              <w:br/>
              <w:t xml:space="preserve">70. In ordine alla prima condizione del criterio </w:t>
            </w:r>
            <w:proofErr w:type="spellStart"/>
            <w:r w:rsidRPr="009D3089">
              <w:rPr>
                <w:i/>
                <w:iCs/>
              </w:rPr>
              <w:t>Eskelinen</w:t>
            </w:r>
            <w:proofErr w:type="spellEnd"/>
            <w:r w:rsidRPr="009D3089">
              <w:rPr>
                <w:i/>
                <w:iCs/>
              </w:rPr>
              <w:t xml:space="preserve">, ovvero la questione di sapere se il diritto nazionale abbia “espressamente escluso” l’accesso a un tribunale in relazione all’incarico o alla categoria di personale in questione, la Corte osserva che nei pochi casi in cui essa ha ritenuto soddisfatta tale condizione, l’esclusione dall’accesso a un tribunale in relazione all’incarico in questione era stata prevista in modo chiaro ed espresso (si vedano gli esempi citati in </w:t>
            </w:r>
            <w:proofErr w:type="spellStart"/>
            <w:r w:rsidRPr="009D3089">
              <w:rPr>
                <w:i/>
                <w:iCs/>
              </w:rPr>
              <w:t>Kövesi</w:t>
            </w:r>
            <w:proofErr w:type="spellEnd"/>
            <w:r w:rsidRPr="009D3089">
              <w:rPr>
                <w:i/>
                <w:iCs/>
              </w:rPr>
              <w:t xml:space="preserve"> c. Romania, n. 3594/19, § 119, 5 maggio 2020).</w:t>
            </w:r>
            <w:r w:rsidRPr="009D3089">
              <w:rPr>
                <w:i/>
                <w:iCs/>
              </w:rPr>
              <w:br/>
              <w:t xml:space="preserve">71. La Corte sottolinea che secondo il diritto turco in vigore all’epoca dei fatti, conformemente all’articolo 159 comma 10 della costituzione, “le decisioni del Consiglio non [potevano] essere impugnate dinanzi ai tribunali ordinari”. Tuttavia, la riforma costituzionale del 2010 ha introdotto il diritto di impugnare la sanzione della rimozione inflitta dallo HSYK (si veda il paragrafo 38 </w:t>
            </w:r>
            <w:proofErr w:type="spellStart"/>
            <w:r w:rsidRPr="009D3089">
              <w:rPr>
                <w:i/>
                <w:iCs/>
              </w:rPr>
              <w:t>supra</w:t>
            </w:r>
            <w:proofErr w:type="spellEnd"/>
            <w:r w:rsidRPr="009D3089">
              <w:rPr>
                <w:i/>
                <w:iCs/>
              </w:rPr>
              <w:t xml:space="preserve">). Conseguentemente non si può più affermare che le procedure disciplinari concernenti i magistrati, dopo la </w:t>
            </w:r>
            <w:proofErr w:type="gramStart"/>
            <w:r w:rsidRPr="009D3089">
              <w:rPr>
                <w:i/>
                <w:iCs/>
              </w:rPr>
              <w:t>summenzionata</w:t>
            </w:r>
            <w:proofErr w:type="gramEnd"/>
            <w:r w:rsidRPr="009D3089">
              <w:rPr>
                <w:i/>
                <w:iCs/>
              </w:rPr>
              <w:t xml:space="preserve"> riforma costituzionale, siano completamente escluse dal controllo giurisdizionale. </w:t>
            </w:r>
            <w:proofErr w:type="gramStart"/>
            <w:r w:rsidRPr="009D3089">
              <w:rPr>
                <w:i/>
                <w:iCs/>
              </w:rPr>
              <w:t>In particolare</w:t>
            </w:r>
            <w:proofErr w:type="gramEnd"/>
            <w:r w:rsidRPr="009D3089">
              <w:rPr>
                <w:i/>
                <w:iCs/>
              </w:rPr>
              <w:t xml:space="preserve"> occorre notare che l’esclusione dall’accesso a un tribunale non è legata a un incarico o a una categoria di personale bensì alla severità della sanzione disciplinare. Ne consegue che i magistrati rimossi a seguito di un procedimento disciplinare possono chiedere il riesame della misura in questione dinanzi ai tribunali interni. Conseguentemente la Corte ritiene che la presente causa debba essere distinta dalle cause citate nella sentenza </w:t>
            </w:r>
            <w:proofErr w:type="spellStart"/>
            <w:r w:rsidRPr="009D3089">
              <w:rPr>
                <w:i/>
                <w:iCs/>
              </w:rPr>
              <w:t>Kövesi</w:t>
            </w:r>
            <w:proofErr w:type="spellEnd"/>
            <w:r w:rsidRPr="009D3089">
              <w:rPr>
                <w:i/>
                <w:iCs/>
              </w:rPr>
              <w:t xml:space="preserve"> (sopra citata, § 119). </w:t>
            </w:r>
            <w:proofErr w:type="gramStart"/>
            <w:r w:rsidRPr="009D3089">
              <w:rPr>
                <w:i/>
                <w:iCs/>
              </w:rPr>
              <w:t>Tuttavia</w:t>
            </w:r>
            <w:proofErr w:type="gramEnd"/>
            <w:r w:rsidRPr="009D3089">
              <w:rPr>
                <w:i/>
                <w:iCs/>
              </w:rPr>
              <w:t xml:space="preserve"> essa non ritiene necessario determinare se nel caso di specie sia soddisfatta la prima condizione dei criteri </w:t>
            </w:r>
            <w:proofErr w:type="spellStart"/>
            <w:r w:rsidRPr="009D3089">
              <w:rPr>
                <w:i/>
                <w:iCs/>
              </w:rPr>
              <w:t>Eskelinen</w:t>
            </w:r>
            <w:proofErr w:type="spellEnd"/>
            <w:r w:rsidRPr="009D3089">
              <w:rPr>
                <w:i/>
                <w:iCs/>
              </w:rPr>
              <w:t>. Osserva infatti che anche qualora – tralasciando il regime specifico applicabile alla rimozione, soggetta a controllo giurisdizionale – il quadro normativo nazionale avesse espressamente privato il ricorrente del diritto di accesso a un tribunale in relazione alla sanzione in questione, l’inapplicabilità dell’articolo 6 § 1 della Convenzione non potrebbe in ogni caso essere giustificata da motivi oggettivi legati all’interesse dello Stato.</w:t>
            </w:r>
            <w:r w:rsidRPr="009D3089">
              <w:rPr>
                <w:i/>
                <w:iCs/>
              </w:rPr>
              <w:br/>
              <w:t>72. La Corte ribadisce che il semplice fatto che il ricorrente operi in un settore o in un servizio che partecipa all’esercizio di poteri conferiti dal diritto pubblico non è di per sé determinante. Affinché l’esclusione sia giustificata non è sufficiente che lo Stato dimostri che il dipendente pubblico in questione partecipa all’esercizio di un potere pubblico o che sussiste, per dirlo con le parole della Corte nella causa Pellegrin c. Francia ([GC], n. 28541/95, § 65, CEDU 1999-VIII), uno “speciale legame di fiducia e di lealtà” tra il dipendente pubblico e lo Stato in qualità di datore di lavoro. Lo Stato deve anche dimostrare che l’oggetto della controversia in questione è collegato all’esercizio del potere statale o che è stato messo in discussione il legame speciale.</w:t>
            </w:r>
            <w:r w:rsidRPr="009D3089">
              <w:rPr>
                <w:i/>
                <w:iCs/>
              </w:rPr>
              <w:br/>
              <w:t xml:space="preserve">73. La Corte prende nota dell’argomento del Governo al riguardo. Per giustificare l’esclusione in questione il Governo ha sostenuto che l’oggetto della controversia era costituito dall’esercizio della professione di magistrato e che il sistema giudiziario non era un servizio pubblico ordinario in quanto costituiva una delle manifestazioni fondamentali della sovranità. Secondo il Governo, per </w:t>
            </w:r>
            <w:r w:rsidRPr="009D3089">
              <w:rPr>
                <w:i/>
                <w:iCs/>
              </w:rPr>
              <w:lastRenderedPageBreak/>
              <w:t xml:space="preserve">sua natura l’ufficio di magistrato comporta l’esercizio di poteri inerenti alla sovranità dello Stato e dunque si rapporta direttamente all’esercizio del potere pubblico. A tale proposito il Governo ha fatto riferimento, in particolare alle decisioni nelle cause </w:t>
            </w:r>
            <w:proofErr w:type="spellStart"/>
            <w:r w:rsidRPr="009D3089">
              <w:rPr>
                <w:i/>
                <w:iCs/>
              </w:rPr>
              <w:t>Pitkevich</w:t>
            </w:r>
            <w:proofErr w:type="spellEnd"/>
            <w:r w:rsidRPr="009D3089">
              <w:rPr>
                <w:i/>
                <w:iCs/>
              </w:rPr>
              <w:t xml:space="preserve"> c. Russia ((</w:t>
            </w:r>
            <w:proofErr w:type="spellStart"/>
            <w:r w:rsidRPr="009D3089">
              <w:rPr>
                <w:i/>
                <w:iCs/>
              </w:rPr>
              <w:t>dec</w:t>
            </w:r>
            <w:proofErr w:type="spellEnd"/>
            <w:r w:rsidRPr="009D3089">
              <w:rPr>
                <w:i/>
                <w:iCs/>
              </w:rPr>
              <w:t xml:space="preserve">.), n. 47936/99, 8 febbraio 2001) e </w:t>
            </w:r>
            <w:proofErr w:type="spellStart"/>
            <w:r w:rsidRPr="009D3089">
              <w:rPr>
                <w:i/>
                <w:iCs/>
              </w:rPr>
              <w:t>Serdal</w:t>
            </w:r>
            <w:proofErr w:type="spellEnd"/>
            <w:r w:rsidRPr="009D3089">
              <w:rPr>
                <w:i/>
                <w:iCs/>
              </w:rPr>
              <w:t xml:space="preserve"> </w:t>
            </w:r>
            <w:proofErr w:type="spellStart"/>
            <w:r w:rsidRPr="009D3089">
              <w:rPr>
                <w:i/>
                <w:iCs/>
              </w:rPr>
              <w:t>Apay</w:t>
            </w:r>
            <w:proofErr w:type="spellEnd"/>
            <w:r w:rsidRPr="009D3089">
              <w:rPr>
                <w:i/>
                <w:iCs/>
              </w:rPr>
              <w:t xml:space="preserve"> (sopra citata).</w:t>
            </w:r>
            <w:r w:rsidRPr="009D3089">
              <w:rPr>
                <w:i/>
                <w:iCs/>
              </w:rPr>
              <w:br/>
              <w:t xml:space="preserve">74. La Corte sottolinea che nelle cause turche relative a membri della magistratura (si vedano le decisioni nelle cause </w:t>
            </w:r>
            <w:proofErr w:type="spellStart"/>
            <w:r w:rsidRPr="009D3089">
              <w:rPr>
                <w:i/>
                <w:iCs/>
              </w:rPr>
              <w:t>Serdal</w:t>
            </w:r>
            <w:proofErr w:type="spellEnd"/>
            <w:r w:rsidRPr="009D3089">
              <w:rPr>
                <w:i/>
                <w:iCs/>
              </w:rPr>
              <w:t xml:space="preserve"> </w:t>
            </w:r>
            <w:proofErr w:type="spellStart"/>
            <w:r w:rsidRPr="009D3089">
              <w:rPr>
                <w:i/>
                <w:iCs/>
              </w:rPr>
              <w:t>Apay</w:t>
            </w:r>
            <w:proofErr w:type="spellEnd"/>
            <w:r w:rsidRPr="009D3089">
              <w:rPr>
                <w:i/>
                <w:iCs/>
              </w:rPr>
              <w:t xml:space="preserve"> e </w:t>
            </w:r>
            <w:proofErr w:type="spellStart"/>
            <w:r w:rsidRPr="009D3089">
              <w:rPr>
                <w:i/>
                <w:iCs/>
              </w:rPr>
              <w:t>Nazsiz</w:t>
            </w:r>
            <w:proofErr w:type="spellEnd"/>
            <w:r w:rsidRPr="009D3089">
              <w:rPr>
                <w:i/>
                <w:iCs/>
              </w:rPr>
              <w:t xml:space="preserve">, sopra citate) essa ha sicuramente concluso che la sottrazione delle controversie concernenti alcuni procuratori della repubblica dal campo di applicazione dell’articolo 6 della Convenzione era giustificata da motivi legati all’interesse dello Stato. Per pervenire a tale conclusione la Corte si è basata sul precedente della causa </w:t>
            </w:r>
            <w:proofErr w:type="spellStart"/>
            <w:r w:rsidRPr="009D3089">
              <w:rPr>
                <w:i/>
                <w:iCs/>
              </w:rPr>
              <w:t>Pitkevich</w:t>
            </w:r>
            <w:proofErr w:type="spellEnd"/>
            <w:r w:rsidRPr="009D3089">
              <w:rPr>
                <w:i/>
                <w:iCs/>
              </w:rPr>
              <w:t xml:space="preserve"> (sopra citata) risalente al 2001 (antecedente alla causa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che escludeva la magistratura dal campo di applicazione dell’articolo 6 in conformità alla giurisprudenza Pellegrin. Analogamente, nella causa </w:t>
            </w:r>
            <w:proofErr w:type="spellStart"/>
            <w:r w:rsidRPr="009D3089">
              <w:rPr>
                <w:i/>
                <w:iCs/>
              </w:rPr>
              <w:t>Özpınar</w:t>
            </w:r>
            <w:proofErr w:type="spellEnd"/>
            <w:r w:rsidRPr="009D3089">
              <w:rPr>
                <w:i/>
                <w:iCs/>
              </w:rPr>
              <w:t xml:space="preserve"> (sopra citata, § 30), in cui la Corte trattava il caso di un giudice donna rimossa dalle funzioni a seguito di un procedimento disciplinare, essa ha invocato il precedente della causa </w:t>
            </w:r>
            <w:proofErr w:type="spellStart"/>
            <w:r w:rsidRPr="009D3089">
              <w:rPr>
                <w:i/>
                <w:iCs/>
              </w:rPr>
              <w:t>Serdal</w:t>
            </w:r>
            <w:proofErr w:type="spellEnd"/>
            <w:r w:rsidRPr="009D3089">
              <w:rPr>
                <w:i/>
                <w:iCs/>
              </w:rPr>
              <w:t xml:space="preserve"> </w:t>
            </w:r>
            <w:proofErr w:type="spellStart"/>
            <w:r w:rsidRPr="009D3089">
              <w:rPr>
                <w:i/>
                <w:iCs/>
              </w:rPr>
              <w:t>Apay</w:t>
            </w:r>
            <w:proofErr w:type="spellEnd"/>
            <w:r w:rsidRPr="009D3089">
              <w:rPr>
                <w:i/>
                <w:iCs/>
              </w:rPr>
              <w:t xml:space="preserve"> (sopra citata), osservando che in linea di principio il ruolo di giudice precludeva l’applicabilità dell’articolo 6 alla luce dei principi enunciati nella sentenza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(sopra citata). Essa ha tuttavia deciso di riqualificare la doglianza esaminandola ai sensi dell’articolo 13 in combinato disposto con l’articolo 8 senza emettere una decisione definitiva sull’applicabilità dell’articolo 6 della Convenzione.</w:t>
            </w:r>
            <w:r w:rsidRPr="009D3089">
              <w:rPr>
                <w:i/>
                <w:iCs/>
              </w:rPr>
              <w:br/>
              <w:t xml:space="preserve">75. Ciò premesso, occorre tenere presente che ai sensi della legislazione applicabile all’epoca dei fatti alle cause che hanno dato origine alle </w:t>
            </w:r>
            <w:proofErr w:type="gramStart"/>
            <w:r w:rsidRPr="009D3089">
              <w:rPr>
                <w:i/>
                <w:iCs/>
              </w:rPr>
              <w:t>summenzionate</w:t>
            </w:r>
            <w:proofErr w:type="gramEnd"/>
            <w:r w:rsidRPr="009D3089">
              <w:rPr>
                <w:i/>
                <w:iCs/>
              </w:rPr>
              <w:t xml:space="preserve"> decisioni e sentenze, la Turchia aveva categoricamente escluso l’accesso a un tribunale in relazione a qualsiasi tipo di provvedimento disciplinare nei confronti dei magistrati. </w:t>
            </w:r>
            <w:proofErr w:type="gramStart"/>
            <w:r w:rsidRPr="009D3089">
              <w:rPr>
                <w:i/>
                <w:iCs/>
              </w:rPr>
              <w:t>Tuttavia</w:t>
            </w:r>
            <w:proofErr w:type="gramEnd"/>
            <w:r w:rsidRPr="009D3089">
              <w:rPr>
                <w:i/>
                <w:iCs/>
              </w:rPr>
              <w:t xml:space="preserve"> tale legislazione, dopo la riforma costituzionale del 2010, è stata modificata.</w:t>
            </w:r>
            <w:r w:rsidRPr="009D3089">
              <w:rPr>
                <w:i/>
                <w:iCs/>
              </w:rPr>
              <w:br/>
              <w:t xml:space="preserve">76. Fatto ancora più importante, nella sua giurisprudenza recente, la Corte ha ripetutamente sottolineato lo speciale ruolo sociale della magistratura che, in quanto garante della giustizia - un valore fondamentale dello stato di diritto - deve godere della fiducia del pubblico per adempiere con successo alle sue funzioni (si veda Baka, sopra citata, § 164, e i riferimenti ivi citati). Tale considerazione è ugualmente rilevante per i procedimenti disciplinari che incidono sulla carriera dei giudici. Dati il posto di rilievo che la magistratura occupa tra gli organi dello Stato nella società democratica, e la crescente importanza attribuita alla separazione dei poteri e alla necessità di salvaguardare l’indipendenza del sistema giudiziario (si veda Ramos Nunes de Carvalho e </w:t>
            </w:r>
            <w:proofErr w:type="spellStart"/>
            <w:r w:rsidRPr="009D3089">
              <w:rPr>
                <w:i/>
                <w:iCs/>
              </w:rPr>
              <w:t>Sá</w:t>
            </w:r>
            <w:proofErr w:type="spellEnd"/>
            <w:r w:rsidRPr="009D3089">
              <w:rPr>
                <w:i/>
                <w:iCs/>
              </w:rPr>
              <w:t>, sopra citata, § 196), la Corte deve prestare particolare attenzione alla tutela dei giudici quando è chiamata a riesaminare, alla luce delle disposizioni della Convenzione, un procedimento disciplinare nei loro confronti .</w:t>
            </w:r>
            <w:r w:rsidRPr="009D3089">
              <w:rPr>
                <w:i/>
                <w:iCs/>
              </w:rPr>
              <w:br/>
              <w:t xml:space="preserve">Tali considerazioni possono applicarsi,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xml:space="preserve">, anche ai pubblici ministeri turchi, nella misura in cui il sistema giudiziario turco non prevede alcuna distinzione fondamentale tra la condizione di giudice e quella di pubblico ministero (si veda il paragrafo 36 </w:t>
            </w:r>
            <w:proofErr w:type="spellStart"/>
            <w:r w:rsidRPr="009D3089">
              <w:rPr>
                <w:i/>
                <w:iCs/>
              </w:rPr>
              <w:t>supra</w:t>
            </w:r>
            <w:proofErr w:type="spellEnd"/>
            <w:r w:rsidRPr="009D3089">
              <w:rPr>
                <w:i/>
                <w:iCs/>
              </w:rPr>
              <w:t xml:space="preserve">, e,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xml:space="preserve">, </w:t>
            </w:r>
            <w:proofErr w:type="spellStart"/>
            <w:r w:rsidRPr="009D3089">
              <w:rPr>
                <w:i/>
                <w:iCs/>
              </w:rPr>
              <w:t>Kövesi</w:t>
            </w:r>
            <w:proofErr w:type="spellEnd"/>
            <w:r w:rsidRPr="009D3089">
              <w:rPr>
                <w:i/>
                <w:iCs/>
              </w:rPr>
              <w:t>, sopra citata, § 124).</w:t>
            </w:r>
            <w:r w:rsidRPr="009D3089">
              <w:rPr>
                <w:i/>
                <w:iCs/>
              </w:rPr>
              <w:br/>
              <w:t xml:space="preserve">77. A tale proposito, dopo la sentenza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(sopra citata) la Corte ha dovuto trattare soltanto poche cause che richiedevano l’esame della seconda condizione dei criteri enunciati in tale sentenza: </w:t>
            </w:r>
            <w:proofErr w:type="spellStart"/>
            <w:r w:rsidRPr="009D3089">
              <w:rPr>
                <w:i/>
                <w:iCs/>
              </w:rPr>
              <w:t>Suküt</w:t>
            </w:r>
            <w:proofErr w:type="spellEnd"/>
            <w:r w:rsidRPr="009D3089">
              <w:rPr>
                <w:i/>
                <w:iCs/>
              </w:rPr>
              <w:t xml:space="preserve"> c. Turchia ((</w:t>
            </w:r>
            <w:proofErr w:type="spellStart"/>
            <w:r w:rsidRPr="009D3089">
              <w:rPr>
                <w:i/>
                <w:iCs/>
              </w:rPr>
              <w:t>dec</w:t>
            </w:r>
            <w:proofErr w:type="spellEnd"/>
            <w:r w:rsidRPr="009D3089">
              <w:rPr>
                <w:i/>
                <w:iCs/>
              </w:rPr>
              <w:t xml:space="preserve">.), n. 59773/00, 11 settembre 2007) che </w:t>
            </w:r>
            <w:r w:rsidRPr="009D3089">
              <w:rPr>
                <w:i/>
                <w:iCs/>
              </w:rPr>
              <w:lastRenderedPageBreak/>
              <w:t xml:space="preserve">concerneva il pensionamento anticipato di un membro delle forze armate per motivi disciplinari; e </w:t>
            </w:r>
            <w:proofErr w:type="spellStart"/>
            <w:r w:rsidRPr="009D3089">
              <w:rPr>
                <w:i/>
                <w:iCs/>
              </w:rPr>
              <w:t>Spūlis</w:t>
            </w:r>
            <w:proofErr w:type="spellEnd"/>
            <w:r w:rsidRPr="009D3089">
              <w:rPr>
                <w:i/>
                <w:iCs/>
              </w:rPr>
              <w:t xml:space="preserve"> e </w:t>
            </w:r>
            <w:proofErr w:type="spellStart"/>
            <w:r w:rsidRPr="009D3089">
              <w:rPr>
                <w:i/>
                <w:iCs/>
              </w:rPr>
              <w:t>Vaškevičs</w:t>
            </w:r>
            <w:proofErr w:type="spellEnd"/>
            <w:r w:rsidRPr="009D3089">
              <w:rPr>
                <w:i/>
                <w:iCs/>
              </w:rPr>
              <w:t xml:space="preserve"> c. Lettonia ((</w:t>
            </w:r>
            <w:proofErr w:type="spellStart"/>
            <w:r w:rsidRPr="009D3089">
              <w:rPr>
                <w:i/>
                <w:iCs/>
              </w:rPr>
              <w:t>dec</w:t>
            </w:r>
            <w:proofErr w:type="spellEnd"/>
            <w:r w:rsidRPr="009D3089">
              <w:rPr>
                <w:i/>
                <w:iCs/>
              </w:rPr>
              <w:t xml:space="preserve">.), </w:t>
            </w:r>
            <w:proofErr w:type="spellStart"/>
            <w:r w:rsidRPr="009D3089">
              <w:rPr>
                <w:i/>
                <w:iCs/>
              </w:rPr>
              <w:t>nn</w:t>
            </w:r>
            <w:proofErr w:type="spellEnd"/>
            <w:r w:rsidRPr="009D3089">
              <w:rPr>
                <w:i/>
                <w:iCs/>
              </w:rPr>
              <w:t xml:space="preserve">. 2631/10 e 12253/10, 18 novembre 2014), che concerneva la revoca del nullaosta di sicurezza a un ricorrente cui erano stati affidati compiti di intelligence e di controspionaggio, e a un altro ricorrente che ricopriva uno degli incarichi più alti all’interno dell’Agenzia delle entrate ed era responsabile dell’ufficio di indagine penale delle dogane. In </w:t>
            </w:r>
            <w:proofErr w:type="gramStart"/>
            <w:r w:rsidRPr="009D3089">
              <w:rPr>
                <w:i/>
                <w:iCs/>
              </w:rPr>
              <w:t>tale cause</w:t>
            </w:r>
            <w:proofErr w:type="gramEnd"/>
            <w:r w:rsidRPr="009D3089">
              <w:rPr>
                <w:i/>
                <w:iCs/>
              </w:rPr>
              <w:t xml:space="preserve"> la Corte ha ritenuto che l’esclusione dall’accesso a un tribunale fosse giustificata perché l’oggetto delle controversie riguardava l’esercizio dell’autorità statale o metteva in discussione lo “speciale legame di fiducia e di lealtà” tra la persona in questione e lo Stato in qualità di datore di lavoro.</w:t>
            </w:r>
            <w:r w:rsidRPr="009D3089">
              <w:rPr>
                <w:i/>
                <w:iCs/>
              </w:rPr>
              <w:br/>
              <w:t xml:space="preserve">78. La Corte ritiene che la </w:t>
            </w:r>
            <w:proofErr w:type="gramStart"/>
            <w:r w:rsidRPr="009D3089">
              <w:rPr>
                <w:i/>
                <w:iCs/>
              </w:rPr>
              <w:t>summenzionata</w:t>
            </w:r>
            <w:proofErr w:type="gramEnd"/>
            <w:r w:rsidRPr="009D3089">
              <w:rPr>
                <w:i/>
                <w:iCs/>
              </w:rPr>
              <w:t xml:space="preserve"> giurisprudenza che riguardava un ufficiale dell’esercito e alti funzionari statali tutti gerarchicamente collegati al potere esecutivo dello Stato non possa essere trasposta alle circostanze del caso di specie, che riguardano un esponente del potere giudiziario. Secondo la Corte il criterio secondo il quale l’oggetto della controversia deve essere collegato alla messa in discussione dello speciale legame di fiducia e di lealtà deve essere letto alla luce delle garanzie di indipendenza del potere giudiziario. Queste due nozioni, ovvero lo speciale legame di fiducia e di lealtà richiesto ai dipendenti pubblici e l’indipendenza del potere giudiziario, non sono facilmente conciliabili. Mentre il rapporto di lavoro tra dipendenti pubblici e Stato, nella misura in cui i dipendenti statali sono tenuti ad attuare le politiche del governo, può tradizionalmente essere definito in termini di fiducia e lealtà verso il potere esecutivo, i membri del potere giudiziario godono di garanzie specifiche che sono considerate essenziali per l’esercizio delle funzioni giudiziarie e hanno l’obbligo, inter alia, di controllare gli atti del governo. La complessità del rapporto di lavoro tra i magistrati e lo Stato esige che il potere giudiziario sia sufficientemente distante dagli altri poteri dello Stato quando esercita le proprie funzioni in modo da consentire ai suoi membri di adottare decisioni basate prevalentemente sulle esigenze del diritto e della giustizia, senza timori o parzialità. Sarebbe illusorio credere che i magistrati possano far rispettare lo stato di diritto e dare esecuzione a tale principio se sono privati dal diritto interno della tutela prevista dalla Convenzione in relazione alle questioni che colpiscono direttamente la loro indipendenza e imparzialità (si veda </w:t>
            </w:r>
            <w:proofErr w:type="spellStart"/>
            <w:r w:rsidRPr="009D3089">
              <w:rPr>
                <w:i/>
                <w:iCs/>
              </w:rPr>
              <w:t>Kövesi</w:t>
            </w:r>
            <w:proofErr w:type="spellEnd"/>
            <w:r w:rsidRPr="009D3089">
              <w:rPr>
                <w:i/>
                <w:iCs/>
              </w:rPr>
              <w:t>, sopra citata, § 124).</w:t>
            </w:r>
            <w:r w:rsidRPr="009D3089">
              <w:rPr>
                <w:i/>
                <w:iCs/>
              </w:rPr>
              <w:br/>
              <w:t xml:space="preserve">79. </w:t>
            </w:r>
            <w:proofErr w:type="gramStart"/>
            <w:r w:rsidRPr="009D3089">
              <w:rPr>
                <w:i/>
                <w:iCs/>
              </w:rPr>
              <w:t>Inoltre</w:t>
            </w:r>
            <w:proofErr w:type="gramEnd"/>
            <w:r w:rsidRPr="009D3089">
              <w:rPr>
                <w:i/>
                <w:iCs/>
              </w:rPr>
              <w:t xml:space="preserve"> nel caso di specie occorre notare che in esito al procedimento disciplinare in questione, il ricorrente è stato sanzionato dallo HSYK per le dichiarazioni rilasciate ai media. La controversia verteva essenzialmente sulla questione di sapere se tali dichiarazioni fossero compatibili con il dovere di discrezione del ricorrente, tenuto conto delle sue funzioni all’epoca. Si tratta indubbiamente di una questione che richiede la ponderazione dei diversi interessi in gioco. </w:t>
            </w:r>
            <w:proofErr w:type="gramStart"/>
            <w:r w:rsidRPr="009D3089">
              <w:rPr>
                <w:i/>
                <w:iCs/>
              </w:rPr>
              <w:t>Tuttavia</w:t>
            </w:r>
            <w:proofErr w:type="gramEnd"/>
            <w:r w:rsidRPr="009D3089">
              <w:rPr>
                <w:i/>
                <w:iCs/>
              </w:rPr>
              <w:t xml:space="preserve"> alla luce delle motivazioni delle decisioni dello HSYK, la Corte non ha individuato alcun aspetto nell’oggetto della controversia in grado di dare origine a “motivi oggettivi legati all’interesse dello Stato” nell’accezione di cui alla sentenza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(sopra citata) o a motivi collegati all’esercizio dei poteri statali.</w:t>
            </w:r>
            <w:r w:rsidRPr="009D3089">
              <w:rPr>
                <w:i/>
                <w:iCs/>
              </w:rPr>
              <w:br/>
              <w:t xml:space="preserve">80. Conseguentemente, supponendo che non sia soddisfatta la prima condizione dei criteri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la Corte ritiene che il Governo non sia in grado di dimostrare che l’esclusione dall’accesso a un tribunale era giustificata per motivi legati all’interesse dello Stato, né che l’oggetto della controversia era collegato all’esercizio di poteri statali o metteva in discussione lo “speciale legame </w:t>
            </w:r>
            <w:r w:rsidRPr="009D3089">
              <w:rPr>
                <w:i/>
                <w:iCs/>
              </w:rPr>
              <w:lastRenderedPageBreak/>
              <w:t xml:space="preserve">di fiducia e di lealtà” tra il ricorrente e lo Stato in qualità di datore di lavoro. Dato il particolare status dei membri della magistratura e l’importanza del controllo giurisdizionale dei procedimenti disciplinari che li riguardano, la Corte conclude che non si può affermare che lo speciale legame di fiducia e di lealtà tra lo Stato e il ricorrente giustificasse l’esclusione dai diritti garantiti dalla Convenzione (si veda,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xml:space="preserve">, Savino e altri c. Italia, </w:t>
            </w:r>
            <w:proofErr w:type="spellStart"/>
            <w:r w:rsidRPr="009D3089">
              <w:rPr>
                <w:i/>
                <w:iCs/>
              </w:rPr>
              <w:t>nn</w:t>
            </w:r>
            <w:proofErr w:type="spellEnd"/>
            <w:r w:rsidRPr="009D3089">
              <w:rPr>
                <w:i/>
                <w:iCs/>
              </w:rPr>
              <w:t xml:space="preserve">. 17214/05 e altri </w:t>
            </w:r>
            <w:proofErr w:type="gramStart"/>
            <w:r w:rsidRPr="009D3089">
              <w:rPr>
                <w:i/>
                <w:iCs/>
              </w:rPr>
              <w:t>2 ,</w:t>
            </w:r>
            <w:proofErr w:type="gramEnd"/>
            <w:r w:rsidRPr="009D3089">
              <w:rPr>
                <w:i/>
                <w:iCs/>
              </w:rPr>
              <w:t xml:space="preserve"> § 78, 28 aprile 2009).</w:t>
            </w:r>
            <w:r w:rsidRPr="009D3089">
              <w:rPr>
                <w:i/>
                <w:iCs/>
              </w:rPr>
              <w:br/>
              <w:t xml:space="preserve">L’articolo 6 § 1 della Convenzione risulta pertanto applicabile alla luce della seconda condizione dei criteri enunciati nella sentenza </w:t>
            </w:r>
            <w:proofErr w:type="spellStart"/>
            <w:r w:rsidRPr="009D3089">
              <w:rPr>
                <w:i/>
                <w:iCs/>
              </w:rPr>
              <w:t>Vilho</w:t>
            </w:r>
            <w:proofErr w:type="spellEnd"/>
            <w:r w:rsidRPr="009D3089">
              <w:rPr>
                <w:i/>
                <w:iCs/>
              </w:rPr>
              <w:t xml:space="preserve"> </w:t>
            </w:r>
            <w:proofErr w:type="spellStart"/>
            <w:r w:rsidRPr="009D3089">
              <w:rPr>
                <w:i/>
                <w:iCs/>
              </w:rPr>
              <w:t>Eskelinen</w:t>
            </w:r>
            <w:proofErr w:type="spellEnd"/>
            <w:r w:rsidRPr="009D3089">
              <w:rPr>
                <w:i/>
                <w:iCs/>
              </w:rPr>
              <w:t xml:space="preserve"> e altri (sopra citata).</w:t>
            </w:r>
            <w:r w:rsidRPr="009D3089">
              <w:rPr>
                <w:i/>
                <w:iCs/>
              </w:rPr>
              <w:br/>
              <w:t>(c) Conclusione</w:t>
            </w:r>
            <w:r w:rsidRPr="009D3089">
              <w:rPr>
                <w:i/>
                <w:iCs/>
              </w:rPr>
              <w:br/>
              <w:t>81. È pertanto necessario rigettare l’eccezione preliminare sollevata dal Governo in ordine all’inapplicabilità dell’articolo 6 § 1 della Convenzione.</w:t>
            </w:r>
            <w:r w:rsidRPr="009D3089">
              <w:rPr>
                <w:i/>
                <w:iCs/>
              </w:rPr>
              <w:br/>
              <w:t>82. La Corte osserva che le presenti doglianze non sono manifestamente infondate ai sensi dell’articolo 35 § 3 lettera a) della Convenzione, e che esse non incorrono in altri motivi di irricevibilità. Devono pertanto essere dichiarate ricevibili.</w:t>
            </w:r>
            <w:r w:rsidRPr="009D3089">
              <w:rPr>
                <w:i/>
                <w:iCs/>
              </w:rPr>
              <w:br/>
              <w:t>B. Sul merito</w:t>
            </w:r>
            <w:r w:rsidRPr="009D3089">
              <w:rPr>
                <w:i/>
                <w:iCs/>
              </w:rPr>
              <w:br/>
              <w:t>1. Le osservazioni delle parti</w:t>
            </w:r>
            <w:r w:rsidRPr="009D3089">
              <w:rPr>
                <w:i/>
                <w:iCs/>
              </w:rPr>
              <w:br/>
              <w:t>83. Nel suo formulario di ricorso il ricorrente ha sostenuto che lo HSYK, che gli ha inflitto la sanzione, non poteva essere considerato un organo obiettivo, indipendente e imparziale che rispettava il principio di equità.</w:t>
            </w:r>
            <w:r w:rsidRPr="009D3089">
              <w:rPr>
                <w:i/>
                <w:iCs/>
              </w:rPr>
              <w:br/>
              <w:t>In primo luogo, egli ha lamentato la violazione del suo diritto a un tribunale. Ha affermato di aver subito una violazione a causa della mancanza di controllo giurisdizionale sulle decisioni che infliggono sanzioni disciplinari, eccezion fatta per quelle che infliggono la sanzione della rimozione. Ha sottolineato che, sebbene tali decisioni verosimilmente comportino gravi e irreversibili conseguenze sulla vita professionale dei magistrati, esse sono sottratte al controllo giurisdizionale ai sensi dell’articolo 159 della costituzione.</w:t>
            </w:r>
            <w:r w:rsidRPr="009D3089">
              <w:rPr>
                <w:i/>
                <w:iCs/>
              </w:rPr>
              <w:br/>
              <w:t>In secondo luogo, il ricorrente ha criticato la presunta influenza dell’esecutivo sullo HSYK, dimostrata, a suo giudizio, dal fatto che il ministro della giustizia e il sottosegretario al Ministero della giustizia, membri del potere esecutivo dello Stato, facevano parte di tale organo. Ha inoltre richiamato l’attenzione della Corte sul fatto che il ministro della giustizia presiede lo HSYK e svolge un ruolo chiave nell’instaurazione dei procedimenti disciplinari nei confronti dei magistrati.</w:t>
            </w:r>
            <w:r w:rsidRPr="009D3089">
              <w:rPr>
                <w:i/>
                <w:iCs/>
              </w:rPr>
              <w:br/>
              <w:t>In terzo luogo, il ricorrente ha criticato alcuni membri della seconda camera dello HSYK che il 19 luglio 2011 aveva adottato la contestata sanzione disciplinare, perché essi avevano partecipato anche all’assemblea plenaria dello HSYK che aveva esaminato la sua impugnazione. Secondo il ricorrente tali membri avevano già espresso la loro posizione sul merito della causa e pertanto non potevano essere imparziali.</w:t>
            </w:r>
            <w:r w:rsidRPr="009D3089">
              <w:rPr>
                <w:i/>
                <w:iCs/>
              </w:rPr>
              <w:br/>
              <w:t>In quarto luogo, il ricorrente ha lamentato un difetto di motivazione nelle decisioni pronunciate sulla sua causa.</w:t>
            </w:r>
            <w:r w:rsidRPr="009D3089">
              <w:rPr>
                <w:i/>
                <w:iCs/>
              </w:rPr>
              <w:br/>
              <w:t xml:space="preserve">84. Nelle sue osservazioni in replica il ricorrente ha sostenuto, inter alia, che all’epoca dei fatti lo HSYK era largamente dominato dai membri di una organizzazione denominata dalle autorità turche “FETÖ/PDY” (“organizzazione terroristica </w:t>
            </w:r>
            <w:proofErr w:type="spellStart"/>
            <w:r w:rsidRPr="009D3089">
              <w:rPr>
                <w:i/>
                <w:iCs/>
              </w:rPr>
              <w:t>Fethullahist</w:t>
            </w:r>
            <w:proofErr w:type="spellEnd"/>
            <w:r w:rsidRPr="009D3089">
              <w:rPr>
                <w:i/>
                <w:iCs/>
              </w:rPr>
              <w:t>/struttura statale parallela”) e che costoro avevano utilizzato il procedimento disciplinare per intimidirlo.</w:t>
            </w:r>
            <w:r w:rsidRPr="009D3089">
              <w:rPr>
                <w:i/>
                <w:iCs/>
              </w:rPr>
              <w:br/>
            </w:r>
            <w:r w:rsidRPr="009D3089">
              <w:rPr>
                <w:i/>
                <w:iCs/>
              </w:rPr>
              <w:lastRenderedPageBreak/>
              <w:t xml:space="preserve">85. Il Governo ha contestato gli argomenti del ricorrente. Ha osservato che lo HSYK era principalmente un organo amministrativo ed esercitava pertanto poteri in materia di amministrazione e di ispezione rispetto alla magistratura che gli consentivano di adottare decisioni vincolanti di carattere amministrativo. Ha tuttavia aggiunto che lo HSYK all’interno dell’apparato statale non poteva essere considerato un organo totalmente amministrativo. Secondo il Governo esso era un organo costituzionale che era stato istituito </w:t>
            </w:r>
            <w:proofErr w:type="gramStart"/>
            <w:r w:rsidRPr="009D3089">
              <w:rPr>
                <w:i/>
                <w:iCs/>
              </w:rPr>
              <w:t>e ed</w:t>
            </w:r>
            <w:proofErr w:type="gramEnd"/>
            <w:r w:rsidRPr="009D3089">
              <w:rPr>
                <w:i/>
                <w:iCs/>
              </w:rPr>
              <w:t xml:space="preserve"> esercitava le sue funzioni nel rispetto del principio di indipendenza dei tribunali e delle garanzie di cui godono i magistrati ai sensi dell’articolo 159 della costituzione.</w:t>
            </w:r>
            <w:r w:rsidRPr="009D3089">
              <w:rPr>
                <w:i/>
                <w:iCs/>
              </w:rPr>
              <w:br/>
              <w:t>86. All’epoca dei fatti lo HSYK era composto da ventidue membri titolari e dodici membri supplenti. Il Governo ha fornito le seguenti informazioni supplementari sulla sua composizione all’epoca: il ministro della giustizia presiedeva lo HSYK e il sottosegretario al Ministero della giustizia era membro di diritto; quattro membri titolari provvisti dei titoli previsti dalla legge erano stati nominati dal Presidente della repubblica tra i docenti di materie giuridiche e gli avvocati; tre membri titolari e tre membri supplenti erano stati eletti dall’assemblea generale della Corte di cassazione tra i membri di tale corte; due membri titolari e due membri supplenti erano stati eletti dall’assemblea generale del Consiglio di stato tra i membri di tale tribunale; un membro titolare e un membro supplente erano stati eletti dall’assemblea generale dell’Accademia turca di giustizia tra i membri di tale istituzione; sette membri titolari e quattro membri supplenti erano stati eletti dai giudici e dai pubblici ministeri dei tribunali ordinari tra i giudici di prima classe ancora idonei. Tre membri titolari e due membri supplenti erano stati eletti dai giudici e dai pubblici ministeri dei tribunali amministrativi tra i giudici di prima classe ancora idonei. Il Governo ha aggiunto che, all’epoca dei fatti, i due membri di diritto dello HSYK (il ministro della giustizia e il sottosegretario al Ministero della giustizia) provenivano dall’esecutivo e i membri che godevano dell’inamovibilità dei magistrati erano la maggioranza; il mandato dei membri dello HSYK durava quattro anni e l’istituzione, lo status e i poteri del Consiglio erano regolati dalla costituzione e dalle leggi applicabili in materia.</w:t>
            </w:r>
            <w:r w:rsidRPr="009D3089">
              <w:rPr>
                <w:i/>
                <w:iCs/>
              </w:rPr>
              <w:br/>
              <w:t>87. Il Governo ha sottolineato che l’indipendenza dei membri scelti in tal modo per fare parte dello HSYK era garantita dalla costituzione e dalla legislazione pertinente, e che nulla tanto nella nomina di tali membri quanto nel funzionamento del Consiglio poteva comprometterla.</w:t>
            </w:r>
            <w:r w:rsidRPr="009D3089">
              <w:rPr>
                <w:i/>
                <w:iCs/>
              </w:rPr>
              <w:br/>
              <w:t>88. In ordine al procedimento di impugnazione il Governo ha affermato che esso era stato condotto in conformità alla legislazione applicabile, ovvero all’articolo 33 della legge n. 6087 allora in vigore. Ha dichiarato che nel caso di specie non sussistevano elementi che suggerissero un difetto di indipendenza o imparzialità dei membri dello HSYK.</w:t>
            </w:r>
            <w:r w:rsidRPr="009D3089">
              <w:rPr>
                <w:i/>
                <w:iCs/>
              </w:rPr>
              <w:br/>
              <w:t>2. La valutazione della Corte</w:t>
            </w:r>
            <w:r w:rsidRPr="009D3089">
              <w:rPr>
                <w:i/>
                <w:iCs/>
              </w:rPr>
              <w:br/>
              <w:t>(a) I principi pertinenti relativi al diritto a un tribunale indipendente e imparziale</w:t>
            </w:r>
            <w:r w:rsidRPr="009D3089">
              <w:rPr>
                <w:i/>
                <w:iCs/>
              </w:rPr>
              <w:br/>
              <w:t xml:space="preserve">89. La Corte ribadisce che il diritto a un processo equo deve essere interpretato alla luce della preminenza del diritto che impone che tutte le parti dispongano di una via di ricorso effettiva che consenta loro di far valere i propri diritti di carattere civile. Tutti hanno diritto di far esaminare le loro pretese relative a diritti e obblighi di carattere civile da un tribunale. L’articolo 6 § 1, in tal modo, sancisce il “diritto a un tribunale” di cui il diritto di accesso, ovvero il diritto di adire un tribunale in materia civile, costituisce soltanto un aspetto (si vedano, tra gli altri precedenti, </w:t>
            </w:r>
            <w:proofErr w:type="spellStart"/>
            <w:r w:rsidRPr="009D3089">
              <w:rPr>
                <w:i/>
                <w:iCs/>
              </w:rPr>
              <w:t>Golder</w:t>
            </w:r>
            <w:proofErr w:type="spellEnd"/>
            <w:r w:rsidRPr="009D3089">
              <w:rPr>
                <w:i/>
                <w:iCs/>
              </w:rPr>
              <w:t xml:space="preserve"> </w:t>
            </w:r>
            <w:r w:rsidRPr="009D3089">
              <w:rPr>
                <w:i/>
                <w:iCs/>
              </w:rPr>
              <w:lastRenderedPageBreak/>
              <w:t xml:space="preserve">c. Regno Unito, 21 febbraio 1975, § 36, serie A n. 18; Al </w:t>
            </w:r>
            <w:proofErr w:type="spellStart"/>
            <w:r w:rsidRPr="009D3089">
              <w:rPr>
                <w:i/>
                <w:iCs/>
              </w:rPr>
              <w:t>Dulimi</w:t>
            </w:r>
            <w:proofErr w:type="spellEnd"/>
            <w:r w:rsidRPr="009D3089">
              <w:rPr>
                <w:i/>
                <w:iCs/>
              </w:rPr>
              <w:t xml:space="preserve"> e Montana Management Inc. c. Svizzera [GC], n. 5809/08, § 126, 21 giugno 2016; e </w:t>
            </w:r>
            <w:proofErr w:type="spellStart"/>
            <w:r w:rsidRPr="009D3089">
              <w:rPr>
                <w:i/>
                <w:iCs/>
              </w:rPr>
              <w:t>Naït</w:t>
            </w:r>
            <w:proofErr w:type="spellEnd"/>
            <w:r w:rsidRPr="009D3089">
              <w:rPr>
                <w:i/>
                <w:iCs/>
              </w:rPr>
              <w:t xml:space="preserve"> Liman c. Svizzera [GC], n. 51357/07, § 113, 15 marzo 2018).</w:t>
            </w:r>
            <w:r w:rsidRPr="009D3089">
              <w:rPr>
                <w:i/>
                <w:iCs/>
              </w:rPr>
              <w:br/>
              <w:t xml:space="preserve">90. La Corte osserva inoltre che un’autorità che non figura tra i tribunali di un dato Stato può cionondimeno, ai fini dell’articolo 6 § 1, rientrare nel concetto di “tribunale” nel senso sostanziale del termine (si veda </w:t>
            </w:r>
            <w:proofErr w:type="spellStart"/>
            <w:r w:rsidRPr="009D3089">
              <w:rPr>
                <w:i/>
                <w:iCs/>
              </w:rPr>
              <w:t>Sramek</w:t>
            </w:r>
            <w:proofErr w:type="spellEnd"/>
            <w:r w:rsidRPr="009D3089">
              <w:rPr>
                <w:i/>
                <w:iCs/>
              </w:rPr>
              <w:t xml:space="preserve"> c. Austria, n. 8790/79, § 36, 22 ottobre 1984). Un tribunale nel senso sostanziale del termine è caratterizzato dalla sua funzione giurisdizionale che consiste nel determinare le questioni di sua competenza sulla base di norme di diritto, con pienezza di giurisdizione, e a conclusione di un procedimento condotto nella maniera prescritta (ibid., e si veda Cipro c. Turchia [GC], n. 25781/94, § 233, CEDU 2001 IV). Il potere di decidere è inerente alla nozione stessa di “tribunale” ai sensi della Convenzione. Il procedimento deve assicurare la “determinazione delle questioni oggetto della controversia da parte di un tribunale” come prescritto dall’articolo 6 (si veda </w:t>
            </w:r>
            <w:proofErr w:type="spellStart"/>
            <w:r w:rsidRPr="009D3089">
              <w:rPr>
                <w:i/>
                <w:iCs/>
              </w:rPr>
              <w:t>Benthem</w:t>
            </w:r>
            <w:proofErr w:type="spellEnd"/>
            <w:r w:rsidRPr="009D3089">
              <w:rPr>
                <w:i/>
                <w:iCs/>
              </w:rPr>
              <w:t xml:space="preserve"> c. Paesi Bassi, 23 ottobre 1985, § 40, serie A n. 97). Ai fini dell’articolo 6 § 1 il tribunale non deve necessariamente essere un organo giurisdizionale integrato nell’apparato giudiziario ordinario. Può essere istituito per esaminare una questione specifica che può essere adeguatamente trattata al di fuori del sistema giudiziario ordinario (si veda Rolf Gustafson c. Svezia, 1° luglio 1997, § 45, Reports 1997 IV). </w:t>
            </w:r>
            <w:proofErr w:type="gramStart"/>
            <w:r w:rsidRPr="009D3089">
              <w:rPr>
                <w:i/>
                <w:iCs/>
              </w:rPr>
              <w:t>Inoltre</w:t>
            </w:r>
            <w:proofErr w:type="gramEnd"/>
            <w:r w:rsidRPr="009D3089">
              <w:rPr>
                <w:i/>
                <w:iCs/>
              </w:rPr>
              <w:t xml:space="preserve"> soltanto </w:t>
            </w:r>
            <w:proofErr w:type="gramStart"/>
            <w:r w:rsidRPr="009D3089">
              <w:rPr>
                <w:i/>
                <w:iCs/>
              </w:rPr>
              <w:t>un istituzione</w:t>
            </w:r>
            <w:proofErr w:type="gramEnd"/>
            <w:r w:rsidRPr="009D3089">
              <w:rPr>
                <w:i/>
                <w:iCs/>
              </w:rPr>
              <w:t xml:space="preserve"> dotata di pienezza di giurisdizione e che soddisfa una serie di requisiti, quali l’indipendenza dall’esecutivo e anche dalle parti, merita la qualifica di “tribunale” ai sensi dell’articolo 6 § 1 (si veda </w:t>
            </w:r>
            <w:proofErr w:type="spellStart"/>
            <w:r w:rsidRPr="009D3089">
              <w:rPr>
                <w:i/>
                <w:iCs/>
              </w:rPr>
              <w:t>Beaumartin</w:t>
            </w:r>
            <w:proofErr w:type="spellEnd"/>
            <w:r w:rsidRPr="009D3089">
              <w:rPr>
                <w:i/>
                <w:iCs/>
              </w:rPr>
              <w:t xml:space="preserve"> c. Francia, 24 novembre 1994, § 38, serie A n. 296 B, e Di Giovanni, sopra citata, § 52).</w:t>
            </w:r>
            <w:r w:rsidRPr="009D3089">
              <w:rPr>
                <w:i/>
                <w:iCs/>
              </w:rPr>
              <w:br/>
              <w:t xml:space="preserve">91. </w:t>
            </w:r>
            <w:proofErr w:type="gramStart"/>
            <w:r w:rsidRPr="009D3089">
              <w:rPr>
                <w:i/>
                <w:iCs/>
              </w:rPr>
              <w:t>Infine</w:t>
            </w:r>
            <w:proofErr w:type="gramEnd"/>
            <w:r w:rsidRPr="009D3089">
              <w:rPr>
                <w:i/>
                <w:iCs/>
              </w:rPr>
              <w:t xml:space="preserve"> la Corte rinvia ai principi generali relativi ai requisiti necessari a un “tribunale indipendente e imparziale” nelle fasi della determinazione e del riesame di una causa descritti nella causa Denisov (sopra citata, §§ 60 65; in ordine al concetto di “tribunale costituito per </w:t>
            </w:r>
            <w:proofErr w:type="gramStart"/>
            <w:r w:rsidRPr="009D3089">
              <w:rPr>
                <w:i/>
                <w:iCs/>
              </w:rPr>
              <w:t>legge“</w:t>
            </w:r>
            <w:proofErr w:type="gramEnd"/>
            <w:r w:rsidRPr="009D3089">
              <w:rPr>
                <w:i/>
                <w:iCs/>
              </w:rPr>
              <w:t xml:space="preserve">, si veda </w:t>
            </w:r>
            <w:proofErr w:type="spellStart"/>
            <w:r w:rsidRPr="009D3089">
              <w:rPr>
                <w:i/>
                <w:iCs/>
              </w:rPr>
              <w:t>Guðmundur</w:t>
            </w:r>
            <w:proofErr w:type="spellEnd"/>
            <w:r w:rsidRPr="009D3089">
              <w:rPr>
                <w:i/>
                <w:iCs/>
              </w:rPr>
              <w:t xml:space="preserve"> </w:t>
            </w:r>
            <w:proofErr w:type="spellStart"/>
            <w:r w:rsidRPr="009D3089">
              <w:rPr>
                <w:i/>
                <w:iCs/>
              </w:rPr>
              <w:t>Andri</w:t>
            </w:r>
            <w:proofErr w:type="spellEnd"/>
            <w:r w:rsidRPr="009D3089">
              <w:rPr>
                <w:i/>
                <w:iCs/>
              </w:rPr>
              <w:t xml:space="preserve"> </w:t>
            </w:r>
            <w:proofErr w:type="spellStart"/>
            <w:r w:rsidRPr="009D3089">
              <w:rPr>
                <w:i/>
                <w:iCs/>
              </w:rPr>
              <w:t>Ástráðsson</w:t>
            </w:r>
            <w:proofErr w:type="spellEnd"/>
            <w:r w:rsidRPr="009D3089">
              <w:rPr>
                <w:i/>
                <w:iCs/>
              </w:rPr>
              <w:t xml:space="preserve"> c. Islanda [GC], n. 26374/18, §§ 218-234, 1° dicembre 2020).</w:t>
            </w:r>
            <w:r w:rsidRPr="009D3089">
              <w:rPr>
                <w:i/>
                <w:iCs/>
              </w:rPr>
              <w:br/>
              <w:t>(b) L’approccio da adottare per l’esame delle doglianze del ricorrente</w:t>
            </w:r>
            <w:r w:rsidRPr="009D3089">
              <w:rPr>
                <w:i/>
                <w:iCs/>
              </w:rPr>
              <w:br/>
              <w:t xml:space="preserve">92. La Corte osserva che nel caso di specie, a seguito dell’indagine svolta dagli ispettori giudiziari il 30 ottobre 2009, il ministro della giustizia ha autorizzato l’instaurazione di un procedimento disciplinare nei confronti del ricorrente (si veda il paragrafo 10 </w:t>
            </w:r>
            <w:proofErr w:type="spellStart"/>
            <w:r w:rsidRPr="009D3089">
              <w:rPr>
                <w:i/>
                <w:iCs/>
              </w:rPr>
              <w:t>supra</w:t>
            </w:r>
            <w:proofErr w:type="spellEnd"/>
            <w:r w:rsidRPr="009D3089">
              <w:rPr>
                <w:i/>
                <w:iCs/>
              </w:rPr>
              <w:t xml:space="preserve">). Successivamente, in data 19 luglio 2011, lo HSYK ha deciso di infliggere al ricorrente la sanzione del trasferimento disciplinare (si vedano i paragrafi 13-14 </w:t>
            </w:r>
            <w:proofErr w:type="spellStart"/>
            <w:r w:rsidRPr="009D3089">
              <w:rPr>
                <w:i/>
                <w:iCs/>
              </w:rPr>
              <w:t>supra</w:t>
            </w:r>
            <w:proofErr w:type="spellEnd"/>
            <w:r w:rsidRPr="009D3089">
              <w:rPr>
                <w:i/>
                <w:iCs/>
              </w:rPr>
              <w:t xml:space="preserve">). Tale sanzione è stata confermata dall’assemblea plenaria dello HSYK che tuttavia ha deciso di non accogliere alcune accuse mosse al ricorrente (si veda il paragrafo 18 </w:t>
            </w:r>
            <w:proofErr w:type="spellStart"/>
            <w:r w:rsidRPr="009D3089">
              <w:rPr>
                <w:i/>
                <w:iCs/>
              </w:rPr>
              <w:t>supra</w:t>
            </w:r>
            <w:proofErr w:type="spellEnd"/>
            <w:r w:rsidRPr="009D3089">
              <w:rPr>
                <w:i/>
                <w:iCs/>
              </w:rPr>
              <w:t xml:space="preserve">). Poiché in tal modo la sanzione disciplinare era divenuta definitiva, essa è stata applicata e il ricorrente è stato trasferito in una nuova sede (si veda il paragrafo 19 </w:t>
            </w:r>
            <w:proofErr w:type="spellStart"/>
            <w:r w:rsidRPr="009D3089">
              <w:rPr>
                <w:i/>
                <w:iCs/>
              </w:rPr>
              <w:t>supra</w:t>
            </w:r>
            <w:proofErr w:type="spellEnd"/>
            <w:r w:rsidRPr="009D3089">
              <w:rPr>
                <w:i/>
                <w:iCs/>
              </w:rPr>
              <w:t xml:space="preserve">). Il 15 aprile 2015, a seguito dell’entrata in vigore della legge n. 6572, lo HSYK ha riesaminato la sanzione disciplinare inflitta al ricorrente e ha deciso di sostituirla con una censura, senza modificare le accuse contro di lui (si veda il paragrafo 25 </w:t>
            </w:r>
            <w:proofErr w:type="spellStart"/>
            <w:r w:rsidRPr="009D3089">
              <w:rPr>
                <w:i/>
                <w:iCs/>
              </w:rPr>
              <w:t>supra</w:t>
            </w:r>
            <w:proofErr w:type="spellEnd"/>
            <w:r w:rsidRPr="009D3089">
              <w:rPr>
                <w:i/>
                <w:iCs/>
              </w:rPr>
              <w:t>). Di conseguenza il ricorrente è stato sanzionato per le dichiarazioni che aveva rilasciato in diverse occasioni.</w:t>
            </w:r>
            <w:r w:rsidRPr="009D3089">
              <w:rPr>
                <w:i/>
                <w:iCs/>
              </w:rPr>
              <w:br/>
              <w:t xml:space="preserve">93. La Corte osserva anzitutto che il ricorrente ha affermato che, ai sensi dell’articolo 6 § 1, non vi era stato controllo giurisdizionale del procedimento disciplinare e che ciò aveva violato il suo diritto di accesso a un tribunale. Ha sostenuto inoltre che il procedimento dinanzi allo HSYK riguardante la sanzione disciplinare in questione non era compatibile con i requisiti di indipendenza e imparzialità. </w:t>
            </w:r>
            <w:r w:rsidRPr="009D3089">
              <w:rPr>
                <w:i/>
                <w:iCs/>
              </w:rPr>
              <w:lastRenderedPageBreak/>
              <w:t>Infine, ha lamentato un difetto di motivazione nelle decisioni adottate nella sua causa.</w:t>
            </w:r>
            <w:r w:rsidRPr="009D3089">
              <w:rPr>
                <w:i/>
                <w:iCs/>
              </w:rPr>
              <w:br/>
              <w:t>94. La Corte osserva che alcune delle doglianze di cui è investita riguardano la composizione dello HSYK e la mancanza di controllo giurisdizionale delle sue decisioni. Invero, lo HSYK nell’ordinamento giuridico turco non è considerato un “tribunale”: è un organo costituzionale che esercita le sue funzioni nel rispetto del principio di indipendenza dei tribunali e delle garanzie di cui godono i magistrati ai sensi dell’articolo 159 della costituzione.</w:t>
            </w:r>
            <w:r w:rsidRPr="009D3089">
              <w:rPr>
                <w:i/>
                <w:iCs/>
              </w:rPr>
              <w:br/>
              <w:t xml:space="preserve">La Corte ribadisce che né l’articolo 6 § 1 né nessun’altra disposizione della Convenzione obbligano gli Stati e le loro istituzioni a conformarsi a un determinato ordinamento giudiziario. A tale proposito riafferma la propria giurisprudenza secondo la quale il termine “tribunale” di cui all’articolo 6 § 1 non deve necessariamente inteso nel senso di organo giurisdizionale di tipo classico, integrato nell’apparato giudiziario ordinario del paese (si veda Savino e altri, sopra citata, § 91). Inoltre, non si tratta affatto di imporre agli Stati un determinato modello costituzionale che disciplini in una maniera o nell’altra i rapporti e le interazioni tra i diversi poteri dello Stato. Di conseguenza la Corte nella sua analisi deve in primo luogo esaminare se si possa ritenere che lo HSYK, l’organo competente a irrogare le sanzioni disciplinari, sia un “tribunale” in senso sostanziale, in virtù del suo ruolo giurisdizionale, ovvero determini le questioni di sua competenza sulla base di norme di diritto, con pienezza di giurisdizione, e a conclusione di un procedimento condotto nella maniera prescritta (si vedano </w:t>
            </w:r>
            <w:proofErr w:type="spellStart"/>
            <w:r w:rsidRPr="009D3089">
              <w:rPr>
                <w:i/>
                <w:iCs/>
              </w:rPr>
              <w:t>Sramek</w:t>
            </w:r>
            <w:proofErr w:type="spellEnd"/>
            <w:r w:rsidRPr="009D3089">
              <w:rPr>
                <w:i/>
                <w:iCs/>
              </w:rPr>
              <w:t xml:space="preserve">, sopra citata, § 36, e Cipro c. Turchia, sopra citata, § 233), indipendentemente dalla sua qualificazione nel diritto turco. Qualora la risposta a tale domanda sia negativa, la domanda seguente da porsi è se il ricorrente abbia avuto la possibilità di sottoporre il provvedimento disciplinare inflittogli da un organo che di per sé non soddisfaceva i requisiti previsti per un “tribunale” all’esame di un altro organo che soddisfaceva i requisiti dell’articolo 6 (si veda, per esempio, Ramos Nunes de Carvalho e </w:t>
            </w:r>
            <w:proofErr w:type="spellStart"/>
            <w:r w:rsidRPr="009D3089">
              <w:rPr>
                <w:i/>
                <w:iCs/>
              </w:rPr>
              <w:t>Sá</w:t>
            </w:r>
            <w:proofErr w:type="spellEnd"/>
            <w:r w:rsidRPr="009D3089">
              <w:rPr>
                <w:i/>
                <w:iCs/>
              </w:rPr>
              <w:t>, sopra citata, § 132). Soltanto in tal modo la Corte potrà trattare la sostanza della principale doglianza del ricorrente concernente il diritto a un tribunale.</w:t>
            </w:r>
            <w:r w:rsidRPr="009D3089">
              <w:rPr>
                <w:i/>
                <w:iCs/>
              </w:rPr>
              <w:br/>
              <w:t>(i) Sul rispetto del principio secondo il quale le cause devono essere esaminate da un “tribunale”</w:t>
            </w:r>
            <w:r w:rsidRPr="009D3089">
              <w:rPr>
                <w:i/>
                <w:iCs/>
              </w:rPr>
              <w:br/>
              <w:t>95. La Corte osserva che la doglianza del ricorrente, formulata non soltanto ai sensi dell’articolo 6 bensì anche ai sensi dell’articolo 13, concerne principalmente l’asserita violazione del suo diritto a un tribunale. Occorre pertanto esaminare nella sua interezza il procedimento sfociato nell’irrogazione di una sanzione disciplinare al ricorrente per trattare la questione se egli abbia avuto la possibilità di sottoporre la misura disciplinare in esame a un “tribunale” rispondente ai requisiti di cui all’articolo 6 § 1 della Convenzione.</w:t>
            </w:r>
            <w:r w:rsidRPr="009D3089">
              <w:rPr>
                <w:i/>
                <w:iCs/>
              </w:rPr>
              <w:br/>
              <w:t>96. Nella presente causa, occorre in primo luogo accertare se si possa ritenere che la seconda camera dello HSYK, quando ha esaminato la causa del ricorrente, soddisfacesse i requisiti previsti per un “tribunale” ai sensi dell’articolo 6 della Convenzione. A tal fine la Corte valuterà se l’autorità disciplinare esercitava una funzione giurisdizionale ed esaminerà la natura del procedimento di cui era adita.</w:t>
            </w:r>
            <w:r w:rsidRPr="009D3089">
              <w:rPr>
                <w:i/>
                <w:iCs/>
              </w:rPr>
              <w:br/>
              <w:t xml:space="preserve">97. La Corte desidera sottolineare che i provvedimenti disciplinari possono avere gravi conseguenze sulle vite e sulle carriere dei magistrati sanzionati, come il ricorrente della presente causa, che è stato accusato di atti che lo rendevano passibile di rimozione, ovvero di una sanzione molto grave e notevolmente infamante (si veda,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xml:space="preserve">, Ramos Nunes de Carvalho e </w:t>
            </w:r>
            <w:proofErr w:type="spellStart"/>
            <w:r w:rsidRPr="009D3089">
              <w:rPr>
                <w:i/>
                <w:iCs/>
              </w:rPr>
              <w:t>Sá</w:t>
            </w:r>
            <w:proofErr w:type="spellEnd"/>
            <w:r w:rsidRPr="009D3089">
              <w:rPr>
                <w:i/>
                <w:iCs/>
              </w:rPr>
              <w:t xml:space="preserve">, sopra citata, § </w:t>
            </w:r>
            <w:r w:rsidRPr="009D3089">
              <w:rPr>
                <w:i/>
                <w:iCs/>
              </w:rPr>
              <w:lastRenderedPageBreak/>
              <w:t>196).</w:t>
            </w:r>
            <w:r w:rsidRPr="009D3089">
              <w:rPr>
                <w:i/>
                <w:iCs/>
              </w:rPr>
              <w:br/>
              <w:t>Il controllo giurisdizionale esercitato deve essere adeguato all’oggetto della controversia, ovvero, nel caso di specie, al carattere disciplinare delle decisioni amministrative in questione. Tale considerazione si applica a fortiori ai procedimenti disciplinari nei confronti dei magistrati, i quali devono godere del rispetto necessario all'esercizio delle loro funzioni. Quando uno Stato membro instaura un tale procedimento disciplinare ne va della fiducia del pubblico nel funzionamento e nell’indipendenza del potere giudiziario, fiducia che in uno Stato democratico garantisce l’esistenza stessa dello stato di diritto (ibid.).</w:t>
            </w:r>
            <w:r w:rsidRPr="009D3089">
              <w:rPr>
                <w:i/>
                <w:iCs/>
              </w:rPr>
              <w:br/>
              <w:t>98. Nel caso di specie la Corte constata che la sanzione disciplinare in questione è stata inflitta al ricorrente dalla seconda camera dello HSYK ed è stata successivamente confermata dall’assemblea plenaria di tale Consiglio. Secondo il Governo lo HSYK è un organo amministrativo che gode inoltre di uno status sui generis: è un organo costituzionale che esercita le sue funzioni nel rispetto del principio di indipendenza dei tribunali e delle garanzie di cui godono i magistrati ai sensi dell’articolo 159 della costituzione.</w:t>
            </w:r>
            <w:r w:rsidRPr="009D3089">
              <w:rPr>
                <w:i/>
                <w:iCs/>
              </w:rPr>
              <w:br/>
              <w:t xml:space="preserve">99. La Corte osserva pertanto che, come dichiarato dal Governo, all’epoca dei fatti lo HSYK, che era composto per la maggior parte da magistrati, esercitava le sue funzioni nel rispetto del principio di indipendenza dei tribunali e delle garanzie accordate ai magistrati. </w:t>
            </w:r>
            <w:proofErr w:type="gramStart"/>
            <w:r w:rsidRPr="009D3089">
              <w:rPr>
                <w:i/>
                <w:iCs/>
              </w:rPr>
              <w:t>Inoltre</w:t>
            </w:r>
            <w:proofErr w:type="gramEnd"/>
            <w:r w:rsidRPr="009D3089">
              <w:rPr>
                <w:i/>
                <w:iCs/>
              </w:rPr>
              <w:t xml:space="preserve"> non vi è dubbio che tale organo fosse dotato di competenza e potere decisionale esclusivi in materia di organizzazione del potere giudiziario, di carriera dei magistrati e di procedimenti disciplinari. La </w:t>
            </w:r>
            <w:proofErr w:type="gramStart"/>
            <w:r w:rsidRPr="009D3089">
              <w:rPr>
                <w:i/>
                <w:iCs/>
              </w:rPr>
              <w:t>Corte tuttavia</w:t>
            </w:r>
            <w:proofErr w:type="gramEnd"/>
            <w:r w:rsidRPr="009D3089">
              <w:rPr>
                <w:i/>
                <w:iCs/>
              </w:rPr>
              <w:t xml:space="preserve"> condivide l’argomento del Governo secondo il quale lo HSYK era un organo non giurisdizionale. Pertanto, come nella causa </w:t>
            </w:r>
            <w:proofErr w:type="spellStart"/>
            <w:r w:rsidRPr="009D3089">
              <w:rPr>
                <w:i/>
                <w:iCs/>
              </w:rPr>
              <w:t>Özpınar</w:t>
            </w:r>
            <w:proofErr w:type="spellEnd"/>
            <w:r w:rsidRPr="009D3089">
              <w:rPr>
                <w:i/>
                <w:iCs/>
              </w:rPr>
              <w:t xml:space="preserve"> (sopra citata) nella presente causa, in cui il ricorrente rischiava sanzioni molto severe, è difficile ritenere che il procedimento dinanzi alla seconda camera dello HSYK abbia rispettato i requisiti delle garanzie procedurali di cui all’articolo 6 della Convenzione: si è svolto principalmente per iscritto e ha offerto pochissime garanzie al magistrato coinvolto (ibid., § 77). A tale riguardo la Corte osserva che la legislazione pertinente non prevedeva norme specifiche sulla procedura da seguire, sulle garanzie accordate ai magistrati dinanzi allo HSYK o sulle modalità di ammissione e valutazione delle prove. Inoltre, la seconda camera dello HSYK non ha tenuto udienze, e non ha citato o ascoltato testimoni. </w:t>
            </w:r>
            <w:proofErr w:type="gramStart"/>
            <w:r w:rsidRPr="009D3089">
              <w:rPr>
                <w:i/>
                <w:iCs/>
              </w:rPr>
              <w:t>Infine</w:t>
            </w:r>
            <w:proofErr w:type="gramEnd"/>
            <w:r w:rsidRPr="009D3089">
              <w:rPr>
                <w:i/>
                <w:iCs/>
              </w:rPr>
              <w:t xml:space="preserve"> le decisioni pronunciate da tale camera contenevano soltanto ragionamenti rudimentali che non fornivano indicazioni sui motivi che l’avevano indotta a pronunciarsi in tal modo.</w:t>
            </w:r>
            <w:r w:rsidRPr="009D3089">
              <w:rPr>
                <w:i/>
                <w:iCs/>
              </w:rPr>
              <w:br/>
              <w:t>100. Avendo risposto negativamente alla domanda se si potesse affermare che la seconda camera dello HSYK soddisfaceva i requisiti previsti per un “tribunale”, è dunque opportuno esaminare se il ricorrente abbia avuto la possibilità di sottoporre il provvedimento disciplinare all’esame di un altro organo che soddisfaceva i requisiti di cui all’articolo 6.</w:t>
            </w:r>
            <w:r w:rsidRPr="009D3089">
              <w:rPr>
                <w:i/>
                <w:iCs/>
              </w:rPr>
              <w:br/>
              <w:t xml:space="preserve">101. La Corte osserva che le decisioni della seconda camera dello HSYK, che esamina le cause disciplinari, potevano essere contestate impugnandole dinanzi alla assemblea plenaria. </w:t>
            </w:r>
            <w:proofErr w:type="gramStart"/>
            <w:r w:rsidRPr="009D3089">
              <w:rPr>
                <w:i/>
                <w:iCs/>
              </w:rPr>
              <w:t>Tuttavia</w:t>
            </w:r>
            <w:proofErr w:type="gramEnd"/>
            <w:r w:rsidRPr="009D3089">
              <w:rPr>
                <w:i/>
                <w:iCs/>
              </w:rPr>
              <w:t xml:space="preserve"> non vi sono elementi per ritenere che tale organo, incaricato del riesame delle decisioni della seconda camera, fornisse le garanzie di un controllo giurisdizionale. È sufficiente in proposito richiamare la </w:t>
            </w:r>
            <w:proofErr w:type="gramStart"/>
            <w:r w:rsidRPr="009D3089">
              <w:rPr>
                <w:i/>
                <w:iCs/>
              </w:rPr>
              <w:t>suesposta</w:t>
            </w:r>
            <w:proofErr w:type="gramEnd"/>
            <w:r w:rsidRPr="009D3089">
              <w:rPr>
                <w:i/>
                <w:iCs/>
              </w:rPr>
              <w:t xml:space="preserve"> conclusione sull’assenza di garanzie procedurali dinanzi alla seconda camera dello HSYK, essa vale ugualmente per l’assemblea plenaria.</w:t>
            </w:r>
            <w:r w:rsidRPr="009D3089">
              <w:rPr>
                <w:i/>
                <w:iCs/>
              </w:rPr>
              <w:br/>
              <w:t xml:space="preserve">102. Ne consegue pertanto che né la seconda camera né l’assemblea plenaria dello HSYK possono </w:t>
            </w:r>
            <w:r w:rsidRPr="009D3089">
              <w:rPr>
                <w:i/>
                <w:iCs/>
              </w:rPr>
              <w:lastRenderedPageBreak/>
              <w:t>essere considerati un “tribunale” ai sensi dell’articolo 6 § 1 della Convenzione.</w:t>
            </w:r>
            <w:r w:rsidRPr="009D3089">
              <w:rPr>
                <w:i/>
                <w:iCs/>
              </w:rPr>
              <w:br/>
              <w:t xml:space="preserve">103. A tale riguardo la Corte ribadisce la sua consolidata giurisprudenza secondo la quale, anche qualora un organo amministrativo che determina le controversie relative a “diritti e obblighi di carattere civile” non ottemperi ad alcuni aspetti dell’articolo 6 § 1, non può essere riscontrata alcuna violazione della Convenzione se il procedimento dinanzi a tale organo è “soggetto al successivo controllo di un organo giudiziario dotato di piena giurisdizione che fornisce le garanzie di cui all’articolo 6 § 1” (si vedano Albert e Le </w:t>
            </w:r>
            <w:proofErr w:type="spellStart"/>
            <w:r w:rsidRPr="009D3089">
              <w:rPr>
                <w:i/>
                <w:iCs/>
              </w:rPr>
              <w:t>Compte</w:t>
            </w:r>
            <w:proofErr w:type="spellEnd"/>
            <w:r w:rsidRPr="009D3089">
              <w:rPr>
                <w:i/>
                <w:iCs/>
              </w:rPr>
              <w:t xml:space="preserve">, sopra citata, § 29, e </w:t>
            </w:r>
            <w:proofErr w:type="spellStart"/>
            <w:r w:rsidRPr="009D3089">
              <w:rPr>
                <w:i/>
                <w:iCs/>
              </w:rPr>
              <w:t>Tsfayo</w:t>
            </w:r>
            <w:proofErr w:type="spellEnd"/>
            <w:r w:rsidRPr="009D3089">
              <w:rPr>
                <w:i/>
                <w:iCs/>
              </w:rPr>
              <w:t xml:space="preserve"> c. Regno Unito, n. 60860/00, § 42, 14 novembre 2006), cioè se eventuali carenze strutturali o procedurali individuate nel procedimento dinanzi all’autorità amministrativa sono corrette nel quadro del successivo controllo di un organo giudiziario dotato di piena giurisdizione (si veda, Ramos Nunes de Carvalho e </w:t>
            </w:r>
            <w:proofErr w:type="spellStart"/>
            <w:r w:rsidRPr="009D3089">
              <w:rPr>
                <w:i/>
                <w:iCs/>
              </w:rPr>
              <w:t>Sá</w:t>
            </w:r>
            <w:proofErr w:type="spellEnd"/>
            <w:r w:rsidRPr="009D3089">
              <w:rPr>
                <w:i/>
                <w:iCs/>
              </w:rPr>
              <w:t>, sopra citata, § 132, con ulteriori riferimenti). Non è questo il caso. Il Governo non ha fornito alcun motivo che possa giustificare l’esclusione della sanzione disciplinare in questione dal controllo giurisdizionale.</w:t>
            </w:r>
            <w:r w:rsidRPr="009D3089">
              <w:rPr>
                <w:i/>
                <w:iCs/>
              </w:rPr>
              <w:br/>
              <w:t>104. Alla luce di quanto sopra esposto la Corte conclude che la contestata sanzione inflitta al ricorrente dall’autorità disciplinare competente non è stata esaminata da un altro organo con funzioni giudiziarie o da un tribunale ordinario. In siffatte circostanze, la Corte ritiene che lo Stato convenuto abbia compromesso la sostanza stessa del diritto di accesso a un tribunale del ricorrente.</w:t>
            </w:r>
            <w:r w:rsidRPr="009D3089">
              <w:rPr>
                <w:i/>
                <w:iCs/>
              </w:rPr>
              <w:br/>
              <w:t>105. Conseguentemente vi è stata violazione dell’articolo 6 § 1 della Convenzione a causa dell’inosservanza del principio secondo il quale le cause devono essere esaminate da un tribunale costituito per legge.</w:t>
            </w:r>
            <w:r w:rsidRPr="009D3089">
              <w:rPr>
                <w:i/>
                <w:iCs/>
              </w:rPr>
              <w:br/>
              <w:t>(ii) Sulle altre doglianze ai sensi dell’articolo 6</w:t>
            </w:r>
            <w:r w:rsidRPr="009D3089">
              <w:rPr>
                <w:i/>
                <w:iCs/>
              </w:rPr>
              <w:br/>
              <w:t>106. Il ricorrente ha sostenuto che il procedimento dinanzi allo HSYK concernente la sanzione disciplinare contestata non era compatibile con i requisiti di indipendenza e imparzialità. Ha inoltre lamentato un difetto di motivazione nelle decisioni pronunciate sulla sua causa.</w:t>
            </w:r>
            <w:r w:rsidRPr="009D3089">
              <w:rPr>
                <w:i/>
                <w:iCs/>
              </w:rPr>
              <w:br/>
              <w:t>107. Il Governo ha contestato tale argomento.</w:t>
            </w:r>
            <w:r w:rsidRPr="009D3089">
              <w:rPr>
                <w:i/>
                <w:iCs/>
              </w:rPr>
              <w:br/>
              <w:t>108. Tenuto conto di quanto sopra esposto e delle sue conclusioni ai sensi dell’articolo 6 § 1 della Convenzione, la Corte non riscontra questioni distinte da esaminare in tali doglianze, non è pertanto necessario esaminarle separatamente.</w:t>
            </w:r>
            <w:r w:rsidRPr="009D3089">
              <w:rPr>
                <w:i/>
                <w:iCs/>
              </w:rPr>
              <w:br/>
              <w:t>III. SULLA DEDOTTA VIOLAZIONE DELL’ARTICOLO 10 DELLA CONVENZIONE</w:t>
            </w:r>
            <w:r w:rsidRPr="009D3089">
              <w:rPr>
                <w:i/>
                <w:iCs/>
              </w:rPr>
              <w:br/>
              <w:t>109. Il ricorrente ha asserito che era stato violato il suo diritto alla libertà di espressione a causa della sanzione disciplinare inflittagli. Ha invocato l’articolo 10 della Convenzione le cui parti pertinenti recitano:</w:t>
            </w:r>
            <w:r w:rsidRPr="009D3089">
              <w:rPr>
                <w:i/>
                <w:iCs/>
              </w:rPr>
              <w:br/>
              <w:t>“1. Ogni persona ha diritto alla libertà d’espressione. Tale diritto include la libertà d’opinione e la libertà di ricevere o di comunicare informazioni o idee senza che vi possa essere ingerenza da parte delle autorità pubbliche e senza limiti di frontiera. (...)</w:t>
            </w:r>
            <w:r w:rsidRPr="009D3089">
              <w:rPr>
                <w:i/>
                <w:iCs/>
              </w:rPr>
              <w:br/>
              <w:t xml:space="preserve">2. L’esercizio di queste libertà, poiché comporta doveri e responsabilità, può essere sottoposto alle formalità, condizioni, restrizioni o sanzioni che sono previste dalla legge e che costituiscono misure necessarie, in una società democratica, alla sicurezza nazionale, all’integrità territoriale o alla pubblica sicurezza, alla difesa dell’ordine e alla prevenzione dei reati, alla protezione della salute o della morale, alla protezione della reputazione o dei diritti altrui, per impedire la divulgazione di </w:t>
            </w:r>
            <w:r w:rsidRPr="009D3089">
              <w:rPr>
                <w:i/>
                <w:iCs/>
              </w:rPr>
              <w:lastRenderedPageBreak/>
              <w:t>informazioni riservate o per garantire l’autorità e l’imparzialità del potere giudiziario.”</w:t>
            </w:r>
            <w:r w:rsidRPr="009D3089">
              <w:rPr>
                <w:i/>
                <w:iCs/>
              </w:rPr>
              <w:br/>
              <w:t>A. Sulla ricevibilità</w:t>
            </w:r>
            <w:r w:rsidRPr="009D3089">
              <w:rPr>
                <w:i/>
                <w:iCs/>
              </w:rPr>
              <w:br/>
              <w:t>110. La Corte osserva che tale doglianza non è manifestamente infondata ai sensi dell’articolo 35 § 3 lettera a) della Convenzione, e che essa non incorre in altri motivi di irricevibilità. Deve pertanto essere dichiarata ricevibile.</w:t>
            </w:r>
            <w:r w:rsidRPr="009D3089">
              <w:rPr>
                <w:i/>
                <w:iCs/>
              </w:rPr>
              <w:br/>
              <w:t>B. Sul merito</w:t>
            </w:r>
            <w:r w:rsidRPr="009D3089">
              <w:rPr>
                <w:i/>
                <w:iCs/>
              </w:rPr>
              <w:br/>
              <w:t>1. Le osservazioni delle parti</w:t>
            </w:r>
            <w:r w:rsidRPr="009D3089">
              <w:rPr>
                <w:i/>
                <w:iCs/>
              </w:rPr>
              <w:br/>
              <w:t>(a) Il ricorrente</w:t>
            </w:r>
            <w:r w:rsidRPr="009D3089">
              <w:rPr>
                <w:i/>
                <w:iCs/>
              </w:rPr>
              <w:br/>
              <w:t xml:space="preserve">111. Nel suo formulario di ricorso il ricorrente ha sostenuto che l’apertura di un procedimento disciplinare nei suoi confronti a causa delle dichiarazioni da lui </w:t>
            </w:r>
            <w:proofErr w:type="gramStart"/>
            <w:r w:rsidRPr="009D3089">
              <w:rPr>
                <w:i/>
                <w:iCs/>
              </w:rPr>
              <w:t>rilasciate</w:t>
            </w:r>
            <w:proofErr w:type="gramEnd"/>
            <w:r w:rsidRPr="009D3089">
              <w:rPr>
                <w:i/>
                <w:iCs/>
              </w:rPr>
              <w:t xml:space="preserve"> in diverse occasioni costituiva una violazione del suo diritto alla libertà di espressione. Ha osservato che con le dichiarazioni incriminate egli si era limitato a difendere, in qualità di presidente di </w:t>
            </w:r>
            <w:proofErr w:type="spellStart"/>
            <w:r w:rsidRPr="009D3089">
              <w:rPr>
                <w:i/>
                <w:iCs/>
              </w:rPr>
              <w:t>Yarsav</w:t>
            </w:r>
            <w:proofErr w:type="spellEnd"/>
            <w:r w:rsidRPr="009D3089">
              <w:rPr>
                <w:i/>
                <w:iCs/>
              </w:rPr>
              <w:t>, un’associazione di magistrati, lo stato di diritto e l’indipendenza del sistema giudiziario.</w:t>
            </w:r>
            <w:r w:rsidRPr="009D3089">
              <w:rPr>
                <w:i/>
                <w:iCs/>
              </w:rPr>
              <w:br/>
              <w:t>(b) Il Governo</w:t>
            </w:r>
            <w:r w:rsidRPr="009D3089">
              <w:rPr>
                <w:i/>
                <w:iCs/>
              </w:rPr>
              <w:br/>
              <w:t>112. Il Governo ha affermato che la sanzione disciplinare era fondata sull’articolo 68 lettera a) della legge n. 2802. Il ricorrente, nella sua qualità di procuratore generale presso la Corte di cassazione, avrebbe ragionevolmente potuto prevedere che le sue osservazioni incriminate, formulate in diverse occasioni, avrebbero potuto comportare sanzioni disciplinari.</w:t>
            </w:r>
            <w:r w:rsidRPr="009D3089">
              <w:rPr>
                <w:i/>
                <w:iCs/>
              </w:rPr>
              <w:br/>
              <w:t>113. Ha osservato inoltre che la sanzione disciplinare era stata inflitta al ricorrente allo scopo di garantire l’autorità e l’imparzialità del potere giudiziario ai sensi dell’articolo 10 § 2 della Convenzione.</w:t>
            </w:r>
            <w:r w:rsidRPr="009D3089">
              <w:rPr>
                <w:i/>
                <w:iCs/>
              </w:rPr>
              <w:br/>
              <w:t>114. Facendo riferimento alla giurisprudenza della Corte il Governo ha affermato che i membri della magistratura, a causa della natura delle loro funzioni pubbliche, devono agire in conformità al loro dovere di discrezione ed evitare che la loro imparzialità sia messa in dubbio.</w:t>
            </w:r>
            <w:r w:rsidRPr="009D3089">
              <w:rPr>
                <w:i/>
                <w:iCs/>
              </w:rPr>
              <w:br/>
              <w:t xml:space="preserve">115. Il Governo ha sostenuto che il caso di specie si distingue dalla causa Baka (sopra citata). In tale causa il ricorrente aveva fornito il suo parere sulle riforme legislative in questione nella sua veste professionale di presidente della Corte suprema e del Consiglio nazionale della giustizia. Tuttavia, nel caso di specie, le dichiarazioni del ricorrente che avevano dato origine alla sanzione disciplinare non riguardavano le funzioni da lui esercitate all’epoca dei fatti, ovvero quelle di procuratore presso la Corte di cassazione. Il Governo ha sostenuto pertanto che il ricorrente non aveva agito nell’ambito delle prerogative derivanti dal suo incarico di procuratore generale presso la Corte di cassazione e ha aggiunto che il ricorrente aveva rilasciato le dichiarazioni in questione in qualità di presidente dell’associazione di magistrati </w:t>
            </w:r>
            <w:proofErr w:type="spellStart"/>
            <w:r w:rsidRPr="009D3089">
              <w:rPr>
                <w:i/>
                <w:iCs/>
              </w:rPr>
              <w:t>Yarsav</w:t>
            </w:r>
            <w:proofErr w:type="spellEnd"/>
            <w:r w:rsidRPr="009D3089">
              <w:rPr>
                <w:i/>
                <w:iCs/>
              </w:rPr>
              <w:t xml:space="preserve">. Secondo il Governo, però, tali dichiarazioni non erano consone agli obiettivi dell’associazione poiché essa nel suo regolamento si definiva un’organizzazione non governativa (ONG), </w:t>
            </w:r>
            <w:proofErr w:type="spellStart"/>
            <w:r w:rsidRPr="009D3089">
              <w:rPr>
                <w:i/>
                <w:iCs/>
              </w:rPr>
              <w:t>sovrapolitica</w:t>
            </w:r>
            <w:proofErr w:type="spellEnd"/>
            <w:r w:rsidRPr="009D3089">
              <w:rPr>
                <w:i/>
                <w:iCs/>
              </w:rPr>
              <w:t>, costituita per difendere l’indipendenza e l’imparzialità dei tribunali e lo stato di diritto.</w:t>
            </w:r>
            <w:r w:rsidRPr="009D3089">
              <w:rPr>
                <w:i/>
                <w:iCs/>
              </w:rPr>
              <w:br/>
              <w:t xml:space="preserve">116. Il Governo ha inoltre richiamato l’attenzione della Corte sull’importanza dell’incarico di procuratore presso la Corte di cassazione svolto dal ricorrente. Tale incarico conferiva al ricorrente un ruolo di rilievo all’interno del sistema giudiziario. Di conseguenza egli avrebbe dovuto esercitare cautela nell’esprimere i suoi pensieri e le sue opinioni. Secondo il Governo era dovere del ricorrente, in quanto alto magistrato, esercitare la sua libertà di espressione con moderazione, dal momento </w:t>
            </w:r>
            <w:r w:rsidRPr="009D3089">
              <w:rPr>
                <w:i/>
                <w:iCs/>
              </w:rPr>
              <w:lastRenderedPageBreak/>
              <w:t>che le sue dichiarazioni erano in grado di compromettere non soltanto la sua imparzialità ma anche quella dell’organo giudiziario di cui faceva parte.</w:t>
            </w:r>
            <w:r w:rsidRPr="009D3089">
              <w:rPr>
                <w:i/>
                <w:iCs/>
              </w:rPr>
              <w:br/>
              <w:t xml:space="preserve">117. Il Governo ha sostenuto che il ricorrente non aveva rispettato il </w:t>
            </w:r>
            <w:proofErr w:type="gramStart"/>
            <w:r w:rsidRPr="009D3089">
              <w:rPr>
                <w:i/>
                <w:iCs/>
              </w:rPr>
              <w:t>summenzionato</w:t>
            </w:r>
            <w:proofErr w:type="gramEnd"/>
            <w:r w:rsidRPr="009D3089">
              <w:rPr>
                <w:i/>
                <w:iCs/>
              </w:rPr>
              <w:t xml:space="preserve"> obbligo di discrezione. Ha citato alcuni atti e dichiarazioni presi in considerazione dallo HSYK – così come riportati nei vari punti della decisione del 19 luglio 2011 – per infliggere al ricorrente la sanzione disciplinare: quelli citati al punto 4 (iii) (durante una riunione il ricorrente aveva menzionato i nomi di magistrati assassinati e aveva criticato la riforma costituzionale); quelli citati al punto 2 (c) (dichiarazioni con le quali il ricorrente aveva criticato l’indagine penale nei confronti di un giornalista, M.B., accusato di appartenere a un’organizzazione terroristica); quelli citati al punto 2 (e) (dichiarazioni con le quali il ricorrente aveva criticato le misure adottate contro I.S., un altro giornalista oggetto delle stesse accuse mosse a M.B.,); quelli citati al punto 2 (g) (le dichiarazioni con cui il ricorrente aveva affermato: “Adesso si è trasformato in un attacco contro la scienza, hanno cominciato a lanciare una ‘granata’ contro la magistratura e la scienza; non consentiremo a nessuno di lanciare tali granate”): quelli citati al punto 3 (h) (concernenti una visita del ricorrente a S.K., ex procuratore generale della repubblica presso la Corte di cassazione) e quelli citati al punto 2 (h) (durante una riunione il ricorrente aveva criticato le indagini sull’organizzazione “</w:t>
            </w:r>
            <w:proofErr w:type="spellStart"/>
            <w:r w:rsidRPr="009D3089">
              <w:rPr>
                <w:i/>
                <w:iCs/>
              </w:rPr>
              <w:t>Ergenekon</w:t>
            </w:r>
            <w:proofErr w:type="spellEnd"/>
            <w:r w:rsidRPr="009D3089">
              <w:rPr>
                <w:i/>
                <w:iCs/>
              </w:rPr>
              <w:t>”).</w:t>
            </w:r>
            <w:r w:rsidRPr="009D3089">
              <w:rPr>
                <w:i/>
                <w:iCs/>
              </w:rPr>
              <w:br/>
              <w:t>118. Il Governo ha affermato che i discorsi del ricorrente somigliavano a slogan politici, pronunciati in diverse occasioni. Ha aggiunto che alcune delle dichiarazioni in questioni concernevano procedimenti giudiziari in corso. Secondo il Governo il ricorrente in tal modo aveva agito in violazione del suo dovere di discrezione dimostrando di non poter più esercitare la professione di magistrato in maniera imparziale. Le dichiarazioni del ricorrente, pertanto, avevano chiaramente leso la dignità e il prestigio della funzione giudiziaria.</w:t>
            </w:r>
            <w:r w:rsidRPr="009D3089">
              <w:rPr>
                <w:i/>
                <w:iCs/>
              </w:rPr>
              <w:br/>
              <w:t>119. Conseguentemente il Governo ha sostenuto che la misura contestata soddisfaceva una pressante esigenza sociale ed era proporzionata al legittimo fine perseguito ovvero quello di garantire l’autorità e l’imparzialità del potere giudiziario.</w:t>
            </w:r>
            <w:r w:rsidRPr="009D3089">
              <w:rPr>
                <w:i/>
                <w:iCs/>
              </w:rPr>
              <w:br/>
              <w:t>2. La valutazione della Corte</w:t>
            </w:r>
            <w:r w:rsidRPr="009D3089">
              <w:rPr>
                <w:i/>
                <w:iCs/>
              </w:rPr>
              <w:br/>
              <w:t>(a) Principi generali</w:t>
            </w:r>
            <w:r w:rsidRPr="009D3089">
              <w:rPr>
                <w:i/>
                <w:iCs/>
              </w:rPr>
              <w:br/>
              <w:t xml:space="preserve">120. La Corte ribadisce che la tutela accordata dall’articolo 10 della Convenzione si estende all’ambito lavorativo in generale e ai dipendenti pubblici in particolare (si veda Vogt c. Germania 26 settembre 1995, § 53, serie A n. 323). Benché la Corte abbia ammesso che lo Stato può legittimamente imporre ai dipendenti pubblici, a causa del loro ruolo, un dovere di discrezione, essi sono comunque persone e in quanto tali beneficiano della protezione prevista dall’articolo 10 della Convenzione (ibid., e si veda </w:t>
            </w:r>
            <w:proofErr w:type="spellStart"/>
            <w:r w:rsidRPr="009D3089">
              <w:rPr>
                <w:i/>
                <w:iCs/>
              </w:rPr>
              <w:t>Guja</w:t>
            </w:r>
            <w:proofErr w:type="spellEnd"/>
            <w:r w:rsidRPr="009D3089">
              <w:rPr>
                <w:i/>
                <w:iCs/>
              </w:rPr>
              <w:t xml:space="preserve"> c. Moldova [GC], n. 14277/04, § 70, CEDU 2008). Spetta dunque alla Corte, tenuto conto delle circostanze di ciascuna causa, determinare se sia stato conseguito un giusto equilibrio tra il fondamentale diritto della persona alla libertà di espressione e l’interesse legittimo dello Stato democratico ad assicurare che la sua amministrazione pubblica promuova adeguatamente i fini enunciati nell’articolo 10 § 2. Nello svolgere tale esame, la Corte tiene conto del fatto che ogniqualvolta è in questione il diritto alla libertà di espressione di un dipendente pubblico i “doveri e responsabilità” menzionati nell’articolo 10 § 2 assumono un significato particolare che giustifica la concessione alle autorità nazionali di un certo margine di discrezionalità per determinare se l’ingerenza contestata sia proporzionata a suddetto fine (si veda Baka, sopra </w:t>
            </w:r>
            <w:r w:rsidRPr="009D3089">
              <w:rPr>
                <w:i/>
                <w:iCs/>
              </w:rPr>
              <w:lastRenderedPageBreak/>
              <w:t>citata, § 162, e i riferimenti ivi citati).</w:t>
            </w:r>
            <w:r w:rsidRPr="009D3089">
              <w:rPr>
                <w:i/>
                <w:iCs/>
              </w:rPr>
              <w:br/>
              <w:t xml:space="preserve">121. La Corte ribadisce inoltre che, dato il posto di rilievo che il potere giudiziario occupa tra gli organi dello Stato nelle società democratiche, tale approccio si applica anche nel caso di restrizioni alla libertà di espressione di un magistrato in relazione all’esercizio delle sue funzioni, anche se la magistratura non fa parte dell’amministrazione pubblica ordinaria (si vedano </w:t>
            </w:r>
            <w:proofErr w:type="spellStart"/>
            <w:r w:rsidRPr="009D3089">
              <w:rPr>
                <w:i/>
                <w:iCs/>
              </w:rPr>
              <w:t>Albayrak</w:t>
            </w:r>
            <w:proofErr w:type="spellEnd"/>
            <w:r w:rsidRPr="009D3089">
              <w:rPr>
                <w:i/>
                <w:iCs/>
              </w:rPr>
              <w:t xml:space="preserve"> c. Turchia, n. 38406/97, § 42, 31 gennaio 2008, e </w:t>
            </w:r>
            <w:proofErr w:type="spellStart"/>
            <w:r w:rsidRPr="009D3089">
              <w:rPr>
                <w:i/>
                <w:iCs/>
              </w:rPr>
              <w:t>Pitkevich</w:t>
            </w:r>
            <w:proofErr w:type="spellEnd"/>
            <w:r w:rsidRPr="009D3089">
              <w:rPr>
                <w:i/>
                <w:iCs/>
              </w:rPr>
              <w:t>, decisione sopra citata). La Corte ha riconosciuto che è lecito attendersi che i pubblici ufficiali appartenenti alla magistratura diano prova di moderazione nell’esercitare la loro libertà di espressione ogniqualvolta l’autorità e l’imparzialità del potere giudiziario (si veda Baka, sopra citata, § 164) rischiano di essere messe in dubbio.</w:t>
            </w:r>
            <w:r w:rsidRPr="009D3089">
              <w:rPr>
                <w:i/>
                <w:iCs/>
              </w:rPr>
              <w:br/>
              <w:t>122. La Corte in molte occasioni ha sottolineato lo speciale ruolo del potere giudiziario nella società, esso, in qualità di garante della giustizia – un valore fondamentale in uno stato di diritto – deve godere della fiducia del pubblico per svolgere con successo le proprie funzioni. Questo è il motivo per il quale le autorità giudiziarie devono, nell’esercitare la funzione giurisdizionale, dar prova della massima discrezione in relazione alle cause che trattano al fine di preservare la propria immagine di giudici imparziali (</w:t>
            </w:r>
            <w:proofErr w:type="spellStart"/>
            <w:r w:rsidRPr="009D3089">
              <w:rPr>
                <w:i/>
                <w:iCs/>
              </w:rPr>
              <w:t>Olujić</w:t>
            </w:r>
            <w:proofErr w:type="spellEnd"/>
            <w:r w:rsidRPr="009D3089">
              <w:rPr>
                <w:i/>
                <w:iCs/>
              </w:rPr>
              <w:t>, sopra citata, § 59). Può pertanto dimostrarsi necessario proteggere tale fiducia da </w:t>
            </w:r>
            <w:bookmarkStart w:id="0" w:name="hitd0p29"/>
            <w:r w:rsidRPr="009D3089">
              <w:rPr>
                <w:i/>
                <w:iCs/>
              </w:rPr>
              <w:t>attacchi</w:t>
            </w:r>
            <w:bookmarkEnd w:id="0"/>
            <w:r w:rsidRPr="009D3089">
              <w:rPr>
                <w:i/>
                <w:iCs/>
              </w:rPr>
              <w:t> </w:t>
            </w:r>
            <w:bookmarkStart w:id="1" w:name="hitd0p33"/>
            <w:r w:rsidRPr="009D3089">
              <w:rPr>
                <w:i/>
                <w:iCs/>
              </w:rPr>
              <w:t>distruttivi</w:t>
            </w:r>
            <w:bookmarkEnd w:id="1"/>
            <w:r w:rsidRPr="009D3089">
              <w:rPr>
                <w:i/>
                <w:iCs/>
              </w:rPr>
              <w:t> che sono sostanzialmente infondati, specialmente tenuto conto del fatto che i giudici che sono stati criticati sono soggetti a un dovere di discrezione che impedisce loro di replicare (si veda </w:t>
            </w:r>
            <w:bookmarkStart w:id="2" w:name="hitd0p37"/>
            <w:proofErr w:type="spellStart"/>
            <w:r w:rsidRPr="009D3089">
              <w:rPr>
                <w:i/>
                <w:iCs/>
              </w:rPr>
              <w:t>Prager</w:t>
            </w:r>
            <w:bookmarkEnd w:id="2"/>
            <w:proofErr w:type="spellEnd"/>
            <w:r w:rsidRPr="009D3089">
              <w:rPr>
                <w:i/>
                <w:iCs/>
              </w:rPr>
              <w:t xml:space="preserve"> e </w:t>
            </w:r>
            <w:proofErr w:type="spellStart"/>
            <w:r w:rsidRPr="009D3089">
              <w:rPr>
                <w:i/>
                <w:iCs/>
              </w:rPr>
              <w:t>Oberschlick</w:t>
            </w:r>
            <w:proofErr w:type="spellEnd"/>
            <w:r w:rsidRPr="009D3089">
              <w:rPr>
                <w:i/>
                <w:iCs/>
              </w:rPr>
              <w:t xml:space="preserve"> c. Austria, 26 aprile 1995, § 34, serie A n. 313).</w:t>
            </w:r>
            <w:r w:rsidRPr="009D3089">
              <w:rPr>
                <w:i/>
                <w:iCs/>
              </w:rPr>
              <w:br/>
              <w:t xml:space="preserve">123. Al contempo, in cause relative a giudici in una situazione analoga a quella del presente ricorrente, la Corte ha sottolineato anche che, tenuto conto in particolare della crescente importanza attribuita alla separazione dei poteri e dell’importanza di salvaguardare l’indipendenza del sistema giudiziario, qualsiasi ingerenza nella libertà di espressione di un giudice in una simile posizione richiede alla Corte un esame approfondito. </w:t>
            </w:r>
            <w:proofErr w:type="gramStart"/>
            <w:r w:rsidRPr="009D3089">
              <w:rPr>
                <w:i/>
                <w:iCs/>
              </w:rPr>
              <w:t>Inoltre</w:t>
            </w:r>
            <w:proofErr w:type="gramEnd"/>
            <w:r w:rsidRPr="009D3089">
              <w:rPr>
                <w:i/>
                <w:iCs/>
              </w:rPr>
              <w:t xml:space="preserve"> le questioni relative al funzionamento della giustizia rientrano nell’interesse pubblico e la loro discussione gode generalmente di un alto grado di tutela ai sensi dell’articolo 10. Anche qualora una questione in discussione abbia implicazioni politiche, ciò non è di per sé sufficiente a impedire a un giudice di formulare una dichiarazione in proposito. Le questioni concernenti la separazione dei poteri possono riguardare temi molto importanti in una società democratica, il pubblico ha un interesse legittimo ad essere informato in merito, ed esse rientrano nell’ambito del dibattito pubblico (si veda Baka, sopra citata, § 165).</w:t>
            </w:r>
            <w:r w:rsidRPr="009D3089">
              <w:rPr>
                <w:i/>
                <w:iCs/>
              </w:rPr>
              <w:br/>
              <w:t xml:space="preserve">124. La Corte ribadisce inoltre lo “effetto dissuasivo” che il timore di una sanzione produce sull’esercizio della libertà di espressione, in particolare sugli altri giudici che vorrebbero partecipare al dibattito pubblico su questioni riguardanti l’amministrazione della giustizia e i tribunali (si veda </w:t>
            </w:r>
            <w:proofErr w:type="spellStart"/>
            <w:r w:rsidRPr="009D3089">
              <w:rPr>
                <w:i/>
                <w:iCs/>
              </w:rPr>
              <w:t>Kudeshkina</w:t>
            </w:r>
            <w:proofErr w:type="spellEnd"/>
            <w:r w:rsidRPr="009D3089">
              <w:rPr>
                <w:i/>
                <w:iCs/>
              </w:rPr>
              <w:t>, n. 29492/05, §§ 99-100, 26 febbraio 2009). Tale effetto, che opera a detrimento della società nel suo insieme, è un fattore che riguarda anche la proporzionalità della sanzione o della misura punitiva irrogate (ibid., § 99).</w:t>
            </w:r>
            <w:r w:rsidRPr="009D3089">
              <w:rPr>
                <w:i/>
                <w:iCs/>
              </w:rPr>
              <w:br/>
              <w:t xml:space="preserve">125. Come sopra indicato (si vedano i paragrafi 35 e 75 </w:t>
            </w:r>
            <w:proofErr w:type="spellStart"/>
            <w:r w:rsidRPr="009D3089">
              <w:rPr>
                <w:i/>
                <w:iCs/>
              </w:rPr>
              <w:t>supra</w:t>
            </w:r>
            <w:proofErr w:type="spellEnd"/>
            <w:r w:rsidRPr="009D3089">
              <w:rPr>
                <w:i/>
                <w:iCs/>
              </w:rPr>
              <w:t xml:space="preserve">), tali considerazioni sono ugualmente applicabili,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ai magistrati del pubblico ministero della Turchia, giacché il sistema giudiziario turco non opera alcuna distinzione fondamentale tra lo status di questi ultimi e quello dei giudici.</w:t>
            </w:r>
            <w:r w:rsidRPr="009D3089">
              <w:rPr>
                <w:i/>
                <w:iCs/>
              </w:rPr>
              <w:br/>
            </w:r>
            <w:r w:rsidRPr="009D3089">
              <w:rPr>
                <w:i/>
                <w:iCs/>
              </w:rPr>
              <w:lastRenderedPageBreak/>
              <w:t xml:space="preserve">126. Infine, per valutare la giustificazione di una misura contestata, occorre tenere presente che l’equità del procedimento e la presenza di garanzie procedurali sono fattori da tenere in considerazione quando si valuta la proporzionalità di un’ingerenza nella libertà di espressione garantita dall’articolo 10 (si vedano,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xml:space="preserve">, </w:t>
            </w:r>
            <w:proofErr w:type="spellStart"/>
            <w:r w:rsidRPr="009D3089">
              <w:rPr>
                <w:i/>
                <w:iCs/>
              </w:rPr>
              <w:t>Castells</w:t>
            </w:r>
            <w:proofErr w:type="spellEnd"/>
            <w:r w:rsidRPr="009D3089">
              <w:rPr>
                <w:i/>
                <w:iCs/>
              </w:rPr>
              <w:t xml:space="preserve"> c. Spagna, 23 aprile 1992, §§ 47-48, serie A n. 236; Association </w:t>
            </w:r>
            <w:proofErr w:type="spellStart"/>
            <w:r w:rsidRPr="009D3089">
              <w:rPr>
                <w:i/>
                <w:iCs/>
              </w:rPr>
              <w:t>Ekin</w:t>
            </w:r>
            <w:proofErr w:type="spellEnd"/>
            <w:r w:rsidRPr="009D3089">
              <w:rPr>
                <w:i/>
                <w:iCs/>
              </w:rPr>
              <w:t xml:space="preserve"> c. Francia, n. 39288/98, § 61, CEDU 2001 VIII; Colombani e altri c. Francia, n. 51279/99, § 66, CEDU 2002 V; Steel e Morris c. Regno Unito, n. 68416/01, § 95, CEDU 2005-II; Kyprianou c. Cipro [GC], n. 73797/01, §§ 171 e 181, CEDU 2005 XIII; </w:t>
            </w:r>
            <w:proofErr w:type="spellStart"/>
            <w:r w:rsidRPr="009D3089">
              <w:rPr>
                <w:i/>
                <w:iCs/>
              </w:rPr>
              <w:t>Mamère</w:t>
            </w:r>
            <w:proofErr w:type="spellEnd"/>
            <w:r w:rsidRPr="009D3089">
              <w:rPr>
                <w:i/>
                <w:iCs/>
              </w:rPr>
              <w:t xml:space="preserve"> c. Francia, n. 12697/03, §§ 23-24, CEDU 2006 XIII; </w:t>
            </w:r>
            <w:proofErr w:type="spellStart"/>
            <w:r w:rsidRPr="009D3089">
              <w:rPr>
                <w:i/>
                <w:iCs/>
              </w:rPr>
              <w:t>Kudeshkina</w:t>
            </w:r>
            <w:proofErr w:type="spellEnd"/>
            <w:r w:rsidRPr="009D3089">
              <w:rPr>
                <w:i/>
                <w:iCs/>
              </w:rPr>
              <w:t xml:space="preserve">, sopra citata, § 83; e </w:t>
            </w:r>
            <w:proofErr w:type="spellStart"/>
            <w:r w:rsidRPr="009D3089">
              <w:rPr>
                <w:i/>
                <w:iCs/>
              </w:rPr>
              <w:t>Morice</w:t>
            </w:r>
            <w:proofErr w:type="spellEnd"/>
            <w:r w:rsidRPr="009D3089">
              <w:rPr>
                <w:i/>
                <w:iCs/>
              </w:rPr>
              <w:t xml:space="preserve"> c. Francia [GC], n. 29369/10, § 155, CEDU 2015). La Corte ha già affermato che l’assenza di un controllo giurisdizionale effettivo può giustificare la conclusione di violazione dell’articolo 10 (si veda, in particolare, Lombardi Vallauri c. Italia, n. 39128/05, §§ 45-56, 20 ottobre 2009). Infatti, come precedentemente ritenuto dalla Corte nel contesto di tale articolo, “[l]a qualità de (…) l’esame giudiziario della necessità della misura riveste una particolare importanza a tale proposito, anche per l’applicazione del pertinente margine di discrezionalità” (si veda Animal </w:t>
            </w:r>
            <w:proofErr w:type="spellStart"/>
            <w:r w:rsidRPr="009D3089">
              <w:rPr>
                <w:i/>
                <w:iCs/>
              </w:rPr>
              <w:t>Defenders</w:t>
            </w:r>
            <w:proofErr w:type="spellEnd"/>
            <w:r w:rsidRPr="009D3089">
              <w:rPr>
                <w:i/>
                <w:iCs/>
              </w:rPr>
              <w:t xml:space="preserve"> International c. Regno Unito [GC], n. 48876/08 § 108, CEDU 2013).</w:t>
            </w:r>
            <w:r w:rsidRPr="009D3089">
              <w:rPr>
                <w:i/>
                <w:iCs/>
              </w:rPr>
              <w:br/>
              <w:t>(b) Applicazione di tali principi al caso di specie</w:t>
            </w:r>
            <w:r w:rsidRPr="009D3089">
              <w:rPr>
                <w:i/>
                <w:iCs/>
              </w:rPr>
              <w:br/>
              <w:t>(i) Sulla questione di sapere se vi sia stata un’ingerenza</w:t>
            </w:r>
            <w:r w:rsidRPr="009D3089">
              <w:rPr>
                <w:i/>
                <w:iCs/>
              </w:rPr>
              <w:br/>
              <w:t xml:space="preserve">127. In ordine alla portata dell’ingerenza la Corte osserva che la sanzione disciplinare inflitta al ricorrente non era direttamente collegata alla sua condotta professionale nell’ambito del sistema giudiziario. </w:t>
            </w:r>
            <w:proofErr w:type="gramStart"/>
            <w:r w:rsidRPr="009D3089">
              <w:rPr>
                <w:i/>
                <w:iCs/>
              </w:rPr>
              <w:t>Inoltre</w:t>
            </w:r>
            <w:proofErr w:type="gramEnd"/>
            <w:r w:rsidRPr="009D3089">
              <w:rPr>
                <w:i/>
                <w:iCs/>
              </w:rPr>
              <w:t xml:space="preserve"> l’illecito disciplinare di cui era stato ritenuto colpevole riguardava dichiarazioni e opinioni per le quali egli era stato biasimato. Di conseguenza, la misura lamentata fondamentalmente riguardava la libertà di espressione e non l’esercizio di una funzione pubblica nell’amministrazione della giustizia, cui la Convenzione non dà diritto (si veda </w:t>
            </w:r>
            <w:proofErr w:type="spellStart"/>
            <w:r w:rsidRPr="009D3089">
              <w:rPr>
                <w:i/>
                <w:iCs/>
              </w:rPr>
              <w:t>Kudeshkina</w:t>
            </w:r>
            <w:proofErr w:type="spellEnd"/>
            <w:r w:rsidRPr="009D3089">
              <w:rPr>
                <w:i/>
                <w:iCs/>
              </w:rPr>
              <w:t>, sopra citata, § 79). Ne consegue che l’articolo 10 è applicabile al caso di specie.</w:t>
            </w:r>
            <w:r w:rsidRPr="009D3089">
              <w:rPr>
                <w:i/>
                <w:iCs/>
              </w:rPr>
              <w:br/>
              <w:t>La Corte constata che le parti non contestano che la sanzione disciplinare inflitta al ricorrente costituisca un’ingerenza nell’esercizio del diritto tutelato dall’articolo 10 della Convenzione, essa esaminerà pertanto se la misura fosse giustificata alla luce dell’articolo 10 § 2 della stessa.</w:t>
            </w:r>
            <w:r w:rsidRPr="009D3089">
              <w:rPr>
                <w:i/>
                <w:iCs/>
              </w:rPr>
              <w:br/>
              <w:t>(ii) Sulla questione di sapere se l’ingerenza fosse legittima</w:t>
            </w:r>
            <w:r w:rsidRPr="009D3089">
              <w:rPr>
                <w:i/>
                <w:iCs/>
              </w:rPr>
              <w:br/>
              <w:t>128. Il Governo ha dichiarato che la misura contestata era fondata sull’articolo 68 comma 2, lettera a) della legge n. 2802 e che di conseguenza l’ingerenza era prevista dalla legge. Il ricorrente non ha presentato osservazioni su tale punto.</w:t>
            </w:r>
            <w:r w:rsidRPr="009D3089">
              <w:rPr>
                <w:i/>
                <w:iCs/>
              </w:rPr>
              <w:br/>
              <w:t xml:space="preserve">129. La Corte ribadisce che l’espressione “prevista dalla legge” ai sensi dell’articolo 10 § 2 impone che la misura contestata abbia un qualche fondamento nel diritto interno, ma si riferisce anche alla qualità della legge in questione che deve essere accessibile all’interessato, che deve anche essere in grado di prevederne le conseguenze, e deve essere compatibile con il principio della preminenza del diritto. Nel caso di specie non è in discussione il rispetto della prima condizione. </w:t>
            </w:r>
            <w:proofErr w:type="gramStart"/>
            <w:r w:rsidRPr="009D3089">
              <w:rPr>
                <w:i/>
                <w:iCs/>
              </w:rPr>
              <w:t>Infatti</w:t>
            </w:r>
            <w:proofErr w:type="gramEnd"/>
            <w:r w:rsidRPr="009D3089">
              <w:rPr>
                <w:i/>
                <w:iCs/>
              </w:rPr>
              <w:t xml:space="preserve"> è incontestato che l’ingerenza in questione – nella fattispecie l’indagine disciplinare e la conseguente sanzione disciplinare – avesse un fondamento giuridico, ovvero l’articolo 68 comma 2, lettera a) della legge n. 2802.</w:t>
            </w:r>
            <w:r w:rsidRPr="009D3089">
              <w:rPr>
                <w:i/>
                <w:iCs/>
              </w:rPr>
              <w:br/>
              <w:t xml:space="preserve">Resta da accertare se la norma giuridica in questione soddisfacesse anche i requisiti di accessibilità e prevedibilità. La Corte ribadisce che il livello di precisione della legislazione interna richiesto – la </w:t>
            </w:r>
            <w:r w:rsidRPr="009D3089">
              <w:rPr>
                <w:i/>
                <w:iCs/>
              </w:rPr>
              <w:lastRenderedPageBreak/>
              <w:t>quale non può in ogni caso prevedere ogni eventualità - dipende in larga misura dal contenuto dello strumento in questione, dal campo che esso è finalizzato a contemplare e dal numero e dalla qualità di coloro cui è destinato. Spetta inoltre in primo luogo alle autorità nazionali interpretare e applicare il diritto interno (si veda Vogt, sopra citata, § 48).</w:t>
            </w:r>
            <w:r w:rsidRPr="009D3089">
              <w:rPr>
                <w:i/>
                <w:iCs/>
              </w:rPr>
              <w:br/>
              <w:t xml:space="preserve">130. Nel caso di specie la Corte osserva anzitutto che i termini utilizzati nell’articolo 68 comma 2, lettera a) della legge n. 2802, per esempio “dignità” e “onore della professione”, e “dignità e reputazione personali”, sono generici e si prestano a molteplici interpretazioni. Occorre inoltre sottolineare che il Governo non ha citato esempi della giurisprudenza dello HSYK riguardanti la definizione dei concetti menzionati in suddetta disposizione. </w:t>
            </w:r>
            <w:proofErr w:type="gramStart"/>
            <w:r w:rsidRPr="009D3089">
              <w:rPr>
                <w:i/>
                <w:iCs/>
              </w:rPr>
              <w:t>Tuttavia</w:t>
            </w:r>
            <w:proofErr w:type="gramEnd"/>
            <w:r w:rsidRPr="009D3089">
              <w:rPr>
                <w:i/>
                <w:iCs/>
              </w:rPr>
              <w:t xml:space="preserve"> riguardo alle norme di condotta dei magistrati occorre adottare un approccio ragionevole per valutarne la precisione giuridica (si veda,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Oleksandr Volkov, sopra citata, § 178). Conseguentemente la Corte è disposta a procedere dall’assunto che l’ingerenza contestata fosse prevista dalla legge.</w:t>
            </w:r>
            <w:r w:rsidRPr="009D3089">
              <w:rPr>
                <w:i/>
                <w:iCs/>
              </w:rPr>
              <w:br/>
              <w:t>(iii) Sulla questione di sapere se sussistesse un fine legittimo</w:t>
            </w:r>
            <w:r w:rsidRPr="009D3089">
              <w:rPr>
                <w:i/>
                <w:iCs/>
              </w:rPr>
              <w:br/>
              <w:t>131. La Corte osserva che nella presente causa il Governo ha giustificato l’indagine e la conseguente sanzione principalmente con il dovere di riservatezza e discrezione che vincola i magistrati.</w:t>
            </w:r>
            <w:r w:rsidRPr="009D3089">
              <w:rPr>
                <w:i/>
                <w:iCs/>
              </w:rPr>
              <w:br/>
              <w:t>Un certo numero di Stati contraenti impone un dovere di discrezione ai dipendenti pubblici o ai magistrati. Nel caso di specie, il dovere imposto ai magistrati deriva dalla necessità di preservare la loro indipendenza e l’autorevolezza delle loro decisioni. La Corte ritiene pertanto che la conseguente ingerenza perseguisse almeno uno dei fini ritenuti legittimi dalla Convenzione, ovvero quello di garantire l’autorità e l’imparzialità del potere giudiziario.</w:t>
            </w:r>
            <w:r w:rsidRPr="009D3089">
              <w:rPr>
                <w:i/>
                <w:iCs/>
              </w:rPr>
              <w:br/>
              <w:t>(iv) Sulla questione di sapere se l’ingerenza fosse “necessaria in una società democratica”</w:t>
            </w:r>
            <w:r w:rsidRPr="009D3089">
              <w:rPr>
                <w:i/>
                <w:iCs/>
              </w:rPr>
              <w:br/>
              <w:t>132. Per valutare se la misura adottata dalle autorità nazionali in risposta agli atti del ricorrente rispondesse a una “pressante esigenza sociale” e fosse “proporzionata al fine legittimo perseguito” la Corte deve esaminare la causa nel suo insieme. Essa attribuirà una particolare importanza all’incarico ricoperto dal ricorrente – che all’epoca dei fatti era procuratore ed è stato successivamente nominato giudice – alle sue dichiarazioni e al contesto nel quale sono state formulate, nonché al processo decisionale che aveva condotto alla misura in questione.</w:t>
            </w:r>
            <w:r w:rsidRPr="009D3089">
              <w:rPr>
                <w:i/>
                <w:iCs/>
              </w:rPr>
              <w:br/>
              <w:t>(α) L’incarico ricoperto dal ricorrente</w:t>
            </w:r>
            <w:r w:rsidRPr="009D3089">
              <w:rPr>
                <w:i/>
                <w:iCs/>
              </w:rPr>
              <w:br/>
              <w:t xml:space="preserve">133. La Corte osserva che all’epoca dei fatti il ricorrente era membro della procura generale presso la Corte di cassazione. È fuor di dubbio che tale specifico status – attribuitogli dall’ordinamento giuridico nazionale – gli assegnava un ruolo centrale nell’ambito delle professioni giudiziarie dell’amministrazione della giustizia. Tale ruolo gli imponeva l’obbligo di fare da garante delle libertà individuali e dello stato di diritto, contribuendo al corretto funzionamento del sistema giudiziario e di conseguenza alla fiducia del pubblico in tale sistema (si veda </w:t>
            </w:r>
            <w:proofErr w:type="spellStart"/>
            <w:r w:rsidRPr="009D3089">
              <w:rPr>
                <w:i/>
                <w:iCs/>
              </w:rPr>
              <w:t>Kayasu</w:t>
            </w:r>
            <w:proofErr w:type="spellEnd"/>
            <w:r w:rsidRPr="009D3089">
              <w:rPr>
                <w:i/>
                <w:iCs/>
              </w:rPr>
              <w:t xml:space="preserve"> c. Turchia, </w:t>
            </w:r>
            <w:proofErr w:type="spellStart"/>
            <w:r w:rsidRPr="009D3089">
              <w:rPr>
                <w:i/>
                <w:iCs/>
              </w:rPr>
              <w:t>nn</w:t>
            </w:r>
            <w:proofErr w:type="spellEnd"/>
            <w:r w:rsidRPr="009D3089">
              <w:rPr>
                <w:i/>
                <w:iCs/>
              </w:rPr>
              <w:t>. 64119/00 e 76292/01, § 91, 13 novembre 2008).</w:t>
            </w:r>
            <w:r w:rsidRPr="009D3089">
              <w:rPr>
                <w:i/>
                <w:iCs/>
              </w:rPr>
              <w:br/>
              <w:t xml:space="preserve">134. Occorre inoltre tenere presente che, all’epoca dei fatti, il ricorrente era anche presidente dell’associazione </w:t>
            </w:r>
            <w:proofErr w:type="spellStart"/>
            <w:r w:rsidRPr="009D3089">
              <w:rPr>
                <w:i/>
                <w:iCs/>
              </w:rPr>
              <w:t>Yarsav</w:t>
            </w:r>
            <w:proofErr w:type="spellEnd"/>
            <w:r w:rsidRPr="009D3089">
              <w:rPr>
                <w:i/>
                <w:iCs/>
              </w:rPr>
              <w:t xml:space="preserve">, che difendeva gli interessi dei membri della magistratura e il principio dello stato di diritto. Occorre sottolineare che durante il procedimento dinanzi allo HSYK il ricorrente aveva spiegato di aver rilasciato le contestate dichiarazioni in qualità di presidente di suddetta associazione. A tale proposito la Corte ha ammesso che quando una ONG richiama l’attenzione su </w:t>
            </w:r>
            <w:r w:rsidRPr="009D3089">
              <w:rPr>
                <w:i/>
                <w:iCs/>
              </w:rPr>
              <w:lastRenderedPageBreak/>
              <w:t xml:space="preserve">questioni di interesse pubblico, essa esercita un ruolo di vigilanza pubblica di importanza analoga a </w:t>
            </w:r>
            <w:proofErr w:type="spellStart"/>
            <w:r w:rsidRPr="009D3089">
              <w:rPr>
                <w:i/>
                <w:iCs/>
              </w:rPr>
              <w:t>quello</w:t>
            </w:r>
            <w:proofErr w:type="spellEnd"/>
            <w:r w:rsidRPr="009D3089">
              <w:rPr>
                <w:i/>
                <w:iCs/>
              </w:rPr>
              <w:t xml:space="preserve"> della stampa (si veda Animal </w:t>
            </w:r>
            <w:proofErr w:type="spellStart"/>
            <w:r w:rsidRPr="009D3089">
              <w:rPr>
                <w:i/>
                <w:iCs/>
              </w:rPr>
              <w:t>Defenders</w:t>
            </w:r>
            <w:proofErr w:type="spellEnd"/>
            <w:r w:rsidRPr="009D3089">
              <w:rPr>
                <w:i/>
                <w:iCs/>
              </w:rPr>
              <w:t xml:space="preserve"> International, sopra citata, § 103) e può essere definita il “cane da guardia” della società meritevole, ai sensi della Convenzione, di una protezione analoga a quella accordata alla stampa (ibid.; e si veda Magyar Helsinki </w:t>
            </w:r>
            <w:proofErr w:type="spellStart"/>
            <w:r w:rsidRPr="009D3089">
              <w:rPr>
                <w:i/>
                <w:iCs/>
              </w:rPr>
              <w:t>Bizottság</w:t>
            </w:r>
            <w:proofErr w:type="spellEnd"/>
            <w:r w:rsidRPr="009D3089">
              <w:rPr>
                <w:i/>
                <w:iCs/>
              </w:rPr>
              <w:t xml:space="preserve"> c. Ungheria [GC], n. 18030/11, § 166, 8 novembre 2016). La Corte ha riconosciuto l’importante contributo della società civile alla discussione degli affari pubblici (si vedano, per esempio, Steel e Morris, sopra citata, § 89, e Magyar Helsinki </w:t>
            </w:r>
            <w:proofErr w:type="spellStart"/>
            <w:r w:rsidRPr="009D3089">
              <w:rPr>
                <w:i/>
                <w:iCs/>
              </w:rPr>
              <w:t>Bizottság</w:t>
            </w:r>
            <w:proofErr w:type="spellEnd"/>
            <w:r w:rsidRPr="009D3089">
              <w:rPr>
                <w:i/>
                <w:iCs/>
              </w:rPr>
              <w:t>, sopra citata, § 166). Di conseguenza il ricorrente aveva non soltanto il diritto ma anche il dovere, in qualità di presidente di un’associazione legalmente costituita che continuava a svolgere liberamente le proprie attività, di esprimere opinioni su questioni riguardanti il funzionamento del sistema giudiziario. Come detto in precedenza (si veda il paragrafo 123) anche qualora tali questioni abbiano implicazioni politiche ciò non è di per sé sufficiente a impedire a un giudice di formulare una dichiarazione in proposito (si veda Baka, sopra citata, § 165).</w:t>
            </w:r>
            <w:r w:rsidRPr="009D3089">
              <w:rPr>
                <w:i/>
                <w:iCs/>
              </w:rPr>
              <w:br/>
              <w:t xml:space="preserve">135. La </w:t>
            </w:r>
            <w:proofErr w:type="gramStart"/>
            <w:r w:rsidRPr="009D3089">
              <w:rPr>
                <w:i/>
                <w:iCs/>
              </w:rPr>
              <w:t>Corte di conseguenza</w:t>
            </w:r>
            <w:proofErr w:type="gramEnd"/>
            <w:r w:rsidRPr="009D3089">
              <w:rPr>
                <w:i/>
                <w:iCs/>
              </w:rPr>
              <w:t xml:space="preserve"> osserva in primo luogo che il ricorrente era vincolato dal dovere di discrezione inerente alle sue funzioni di magistrato e in secondo luogo che egli, in qualità di presidente di un’associazione di magistrati, aveva un ruolo come portatore di interessi della società civile. Il suo ruolo e i suoi doveri, pertanto, comprendevano l’espressione di pareri sulle riforme legislative che verosimilmente potevano avere un’incidenza sui tribunali e sull’indipendenza giudiziaria. La Corte rinvia per questo aspetto agli strumenti del Consiglio d’Europa che riconoscono a ogni magistrato la responsabilità di promuovere e tutelare l’indipendenza giudiziaria e affermano la necessità di consultare e coinvolgere i magistrati e i tribunali nell’elaborazione delle norme relative alla loro professione e, più in generale, al funzionamento del sistema giudiziario (si vedano il paragrafo 45 </w:t>
            </w:r>
            <w:proofErr w:type="spellStart"/>
            <w:r w:rsidRPr="009D3089">
              <w:rPr>
                <w:i/>
                <w:iCs/>
              </w:rPr>
              <w:t>supra</w:t>
            </w:r>
            <w:proofErr w:type="spellEnd"/>
            <w:r w:rsidRPr="009D3089">
              <w:rPr>
                <w:i/>
                <w:iCs/>
              </w:rPr>
              <w:t>, e, per quanto riguarda gli strumenti internazionali pertinenti, Baka, sopra citata, §§ 72-73 e 82-86).</w:t>
            </w:r>
            <w:r w:rsidRPr="009D3089">
              <w:rPr>
                <w:i/>
                <w:iCs/>
              </w:rPr>
              <w:br/>
              <w:t>(β) Il contenuto delle dichiarazioni incriminate</w:t>
            </w:r>
            <w:r w:rsidRPr="009D3089">
              <w:rPr>
                <w:i/>
                <w:iCs/>
              </w:rPr>
              <w:br/>
              <w:t xml:space="preserve">136. La Corte osserva che il ricorrente ha rilasciato varie dichiarazioni in diverse occasioni su diversi argomenti. Ribadisce che, in linea di principio, le autorità giudiziarie devono esercitare la massima discrezione rispetto alle cause che trattano al fine di preservare la propria immagine di giudici imparziali. Tale discrezione dovrebbe dissuaderle dal ricorrere alla stampa anche quando sono provocate. Le superiori esigenze della giustizia e la natura elevata della funzione giudiziaria impongono tale dovere (si veda </w:t>
            </w:r>
            <w:proofErr w:type="spellStart"/>
            <w:r w:rsidRPr="009D3089">
              <w:rPr>
                <w:i/>
                <w:iCs/>
              </w:rPr>
              <w:t>Poyraz</w:t>
            </w:r>
            <w:proofErr w:type="spellEnd"/>
            <w:r w:rsidRPr="009D3089">
              <w:rPr>
                <w:i/>
                <w:iCs/>
              </w:rPr>
              <w:t xml:space="preserve"> c. Turchia, n. 15966/06, § 69, 7 dicembre 2010). I giudici devono dar prova di moderazione anche quando esprimono critiche nei confronti di colleghi dipendenti pubblici, in particolare di altri giudici (si vedano Di Giovanni, sopra citata, §§ 80-83, e </w:t>
            </w:r>
            <w:proofErr w:type="spellStart"/>
            <w:r w:rsidRPr="009D3089">
              <w:rPr>
                <w:i/>
                <w:iCs/>
              </w:rPr>
              <w:t>Simić</w:t>
            </w:r>
            <w:proofErr w:type="spellEnd"/>
            <w:r w:rsidRPr="009D3089">
              <w:rPr>
                <w:i/>
                <w:iCs/>
              </w:rPr>
              <w:t xml:space="preserve"> c. Bosnia-Erzegovina (</w:t>
            </w:r>
            <w:proofErr w:type="spellStart"/>
            <w:r w:rsidRPr="009D3089">
              <w:rPr>
                <w:i/>
                <w:iCs/>
              </w:rPr>
              <w:t>dec</w:t>
            </w:r>
            <w:proofErr w:type="spellEnd"/>
            <w:r w:rsidRPr="009D3089">
              <w:rPr>
                <w:i/>
                <w:iCs/>
              </w:rPr>
              <w:t>.), n. 75255/10, 15 novembre 2016).</w:t>
            </w:r>
            <w:r w:rsidRPr="009D3089">
              <w:rPr>
                <w:i/>
                <w:iCs/>
              </w:rPr>
              <w:br/>
              <w:t xml:space="preserve">137. Nel caso di specie lo HSYK ha deciso di infliggere una sanzione disciplinare al ricorrente principalmente in relazione a tre serie di dichiarazioni che sono menzionate in diversi punti della sua decisione del 19 luglio 2011. Ai fini della presente causa, la Corte esaminerà tali dichiarazioni separatamente. </w:t>
            </w:r>
            <w:proofErr w:type="gramStart"/>
            <w:r w:rsidRPr="009D3089">
              <w:rPr>
                <w:i/>
                <w:iCs/>
              </w:rPr>
              <w:t>Tuttavia</w:t>
            </w:r>
            <w:proofErr w:type="gramEnd"/>
            <w:r w:rsidRPr="009D3089">
              <w:rPr>
                <w:i/>
                <w:iCs/>
              </w:rPr>
              <w:t xml:space="preserve"> non terrà conto di quelle citate al punto 3 (h) (riguardanti la visita del ricorrente a S.K., ex procuratore generale presso la Corte di cassazione) benché il Governo vi abbia fatto riferimento nelle sue osservazioni (si veda il paragrafo 117 </w:t>
            </w:r>
            <w:proofErr w:type="spellStart"/>
            <w:r w:rsidRPr="009D3089">
              <w:rPr>
                <w:i/>
                <w:iCs/>
              </w:rPr>
              <w:t>supra</w:t>
            </w:r>
            <w:proofErr w:type="spellEnd"/>
            <w:r w:rsidRPr="009D3089">
              <w:rPr>
                <w:i/>
                <w:iCs/>
              </w:rPr>
              <w:t xml:space="preserve">), poiché esse sono state archiviate dall’assemblea plenaria dello HSYK (si veda il paragrafo 18 </w:t>
            </w:r>
            <w:proofErr w:type="spellStart"/>
            <w:r w:rsidRPr="009D3089">
              <w:rPr>
                <w:i/>
                <w:iCs/>
              </w:rPr>
              <w:t>supra</w:t>
            </w:r>
            <w:proofErr w:type="spellEnd"/>
            <w:r w:rsidRPr="009D3089">
              <w:rPr>
                <w:i/>
                <w:iCs/>
              </w:rPr>
              <w:t>).</w:t>
            </w:r>
            <w:r w:rsidRPr="009D3089">
              <w:rPr>
                <w:i/>
                <w:iCs/>
              </w:rPr>
              <w:br/>
            </w:r>
            <w:r w:rsidRPr="009D3089">
              <w:rPr>
                <w:i/>
                <w:iCs/>
              </w:rPr>
              <w:lastRenderedPageBreak/>
              <w:t>‒ La prima serie di dichiarazioni</w:t>
            </w:r>
            <w:r w:rsidRPr="009D3089">
              <w:rPr>
                <w:i/>
                <w:iCs/>
              </w:rPr>
              <w:br/>
              <w:t>138. La Corte osserva che la prima serie di dichiarazioni consisteva principalmente di critiche rivolte ad alcune misure adottate nel corso dell’indagine penale sull’organizzazione conosciuta con il nome di “</w:t>
            </w:r>
            <w:proofErr w:type="spellStart"/>
            <w:r w:rsidRPr="009D3089">
              <w:rPr>
                <w:i/>
                <w:iCs/>
              </w:rPr>
              <w:t>Ergenekon</w:t>
            </w:r>
            <w:proofErr w:type="spellEnd"/>
            <w:r w:rsidRPr="009D3089">
              <w:rPr>
                <w:i/>
                <w:iCs/>
              </w:rPr>
              <w:t>”. Dalle dichiarazioni in questione emerge che il ricorrente, in particolare, metteva in discussione le modalità di applicazione di tali misure. Nel corso di una visita a un quotidiano il ricorrente aveva anche criticato la maniera in cui era stata raccolta la deposizione di uno dei suoi giornalisti (punto 2 (c)). Nelle sue osservazioni espresse durante un programma televisivo, aveva sottolineato le condizioni di legge da rispettare per l’applicazione del fermo di polizia, citando il caso di una persona di novantuno anni, e aveva criticato le dichiarazioni rilasciate da alcuni uomini politici su una causa in corso (punto 2 (d)). Analogamente, con le sue dichiarazioni del 23 marzo 2008 (punto 2 (e)), egli aveva non soltanto criticato il fermo di polizia nel mezzo della notte di un giornalista che, a suo dire, era anziano e infermo, ma aveva anche denunciato le pressioni che, secondo lui, alcuni uomini politici esercitavano su una causa in corso. Infine, quanto alle due dichiarazioni che il ricorrente aveva rilasciato durante una manifestazione e una tavola rotonda, si trattava piuttosto di un avvertimento al potere esecutivo e di una difesa dell’indipendenza del potere giudiziario.</w:t>
            </w:r>
            <w:r w:rsidRPr="009D3089">
              <w:rPr>
                <w:i/>
                <w:iCs/>
              </w:rPr>
              <w:br/>
              <w:t xml:space="preserve">139. La Corte osserva anzitutto che le critiche del ricorrente erano indirizzate soprattutto alle misure preventive adottate nel corso di un’indagine penale nell’ambito di una causa di alto profilo, e non al procedimento penale in quanto tale. Il Governo non ha messo in discussione la realtà delle misure criticate dal ricorrente, di conseguenza le sue critiche avevano una base fattuale e dovevano essere considerate constatazioni di fatto indissociabili nel contesto specifico dalle opinioni espresse dal ricorrente nelle sue dichiarazioni. È importante notare che egli faceva parte della procura presso la Corte di cassazione in qualità di procuratore della repubblica. Tenuto conto del suo alto rango nella magistratura, la Corte deve tenere presente che, ogniqualvolta è in questione il diritto alla libertà di espressione di persone in una simile posizione, i “doveri e responsabilità” di cui all’articolo 10 § 2 assumono un particolare significato poiché è lecito attendersi che pubblici ufficiali appartenenti alla magistratura diano prova di moderazione nell’esercitare la loro libertà di espressione ogniqualvolta l’autorità e l’imparzialità del potere giudiziario rischiano di essere messe in dubbio (si veda Wille c. Liechtenstein [GC], n. 28396/95, § 64, CEDU 1999-VII). La Corte ribadisce che il dovere di discrezione che incombe sui magistrati impone che anche le informazioni vere siano diffuse in maniera precisa e affidabile (si vedano </w:t>
            </w:r>
            <w:proofErr w:type="spellStart"/>
            <w:r w:rsidRPr="009D3089">
              <w:rPr>
                <w:i/>
                <w:iCs/>
              </w:rPr>
              <w:t>Guja</w:t>
            </w:r>
            <w:proofErr w:type="spellEnd"/>
            <w:r w:rsidRPr="009D3089">
              <w:rPr>
                <w:i/>
                <w:iCs/>
              </w:rPr>
              <w:t>, sopra citata, § 75, e Wille, sopra citata, §§ 64 e 67). Conseguentemente occorre esaminare se le opinioni espresse dal ricorrente, fondate su una base fattuale, non fossero tuttavia eccessive, tenuto conto della sua qualità di magistrato.</w:t>
            </w:r>
            <w:r w:rsidRPr="009D3089">
              <w:rPr>
                <w:i/>
                <w:iCs/>
              </w:rPr>
              <w:br/>
              <w:t xml:space="preserve">140. La Corte osserva che il ricorrente aveva pubblicamente criticato una causa penale pendente di alto profilo. Indubbiamente, con le sue dichiarazioni, egli aveva commentato una situazione preoccupante riguardante l’attuazione di alcune misure investigative. Aveva anche sostenuto che la magistratura subiva pressioni dal governo (si confronti </w:t>
            </w:r>
            <w:proofErr w:type="spellStart"/>
            <w:r w:rsidRPr="009D3089">
              <w:rPr>
                <w:i/>
                <w:iCs/>
              </w:rPr>
              <w:t>Kayasu</w:t>
            </w:r>
            <w:proofErr w:type="spellEnd"/>
            <w:r w:rsidRPr="009D3089">
              <w:rPr>
                <w:i/>
                <w:iCs/>
              </w:rPr>
              <w:t xml:space="preserve">, sopra citata, § 101). Si trattava indubbiamente di una questione di interesse pubblico estremamente importante che, in una società democratica, doveva poter essere dibattuta liberamente (si confronti </w:t>
            </w:r>
            <w:proofErr w:type="spellStart"/>
            <w:r w:rsidRPr="009D3089">
              <w:rPr>
                <w:i/>
                <w:iCs/>
              </w:rPr>
              <w:t>Kudeshkina</w:t>
            </w:r>
            <w:proofErr w:type="spellEnd"/>
            <w:r w:rsidRPr="009D3089">
              <w:rPr>
                <w:i/>
                <w:iCs/>
              </w:rPr>
              <w:t xml:space="preserve">, sopra citata, § 94). </w:t>
            </w:r>
            <w:proofErr w:type="gramStart"/>
            <w:r w:rsidRPr="009D3089">
              <w:rPr>
                <w:i/>
                <w:iCs/>
              </w:rPr>
              <w:t>Inoltre</w:t>
            </w:r>
            <w:proofErr w:type="gramEnd"/>
            <w:r w:rsidRPr="009D3089">
              <w:rPr>
                <w:i/>
                <w:iCs/>
              </w:rPr>
              <w:t xml:space="preserve"> la Corte non vede ragione di ritenere che il ricorrente fosse spinto dal desiderio di ricavare vantaggi personali dal suo atto, che egli nutrisse un risentimento personale, o che fosse </w:t>
            </w:r>
            <w:r w:rsidRPr="009D3089">
              <w:rPr>
                <w:i/>
                <w:iCs/>
              </w:rPr>
              <w:lastRenderedPageBreak/>
              <w:t xml:space="preserve">motivato da altri fini nascosti. Si può pertanto ammettere i commenti del ricorrente nascessero dalle intenzioni da lui dichiarate e che egli avesse agito in buona fede. Tuttavia, benché la Corte ritenga significativo il fatto che il ricorrente non svolgesse alcun ruolo nella conduzione delle indagini o nell’azione penale in questione, occorre tenere presente che le sue osservazioni esprimevano anche critiche al trattamento giudiziario di una causa in corso. In tale prospettiva e tenuto conto dei principi derivanti dal dovere di discrezione dei magistrati (si vedano i paragrafi 120-21 </w:t>
            </w:r>
            <w:proofErr w:type="spellStart"/>
            <w:r w:rsidRPr="009D3089">
              <w:rPr>
                <w:i/>
                <w:iCs/>
              </w:rPr>
              <w:t>supra</w:t>
            </w:r>
            <w:proofErr w:type="spellEnd"/>
            <w:r w:rsidRPr="009D3089">
              <w:rPr>
                <w:i/>
                <w:iCs/>
              </w:rPr>
              <w:t>), la Corte attribuisce importanza anche alle ragioni addotte dal Governo per giustificare l’ingerenza nel diritto del ricorrente alla libertà di espressione, ragioni che possono essere ritenute pertinenti alla presente serie di dichiarazioni.</w:t>
            </w:r>
            <w:r w:rsidRPr="009D3089">
              <w:rPr>
                <w:i/>
                <w:iCs/>
              </w:rPr>
              <w:br/>
              <w:t>‒ La seconda serie di dichiarazioni</w:t>
            </w:r>
            <w:r w:rsidRPr="009D3089">
              <w:rPr>
                <w:i/>
                <w:iCs/>
              </w:rPr>
              <w:br/>
              <w:t xml:space="preserve">141. La seconda serie di dichiarazione riguardava principalmente le osservazioni espresse dal ricorrente in merito a diversi aspetti del procedimento penale instaurato nei confronti di un giornalista turco di origine armena (il sig. Dink, assassinato nel 2007; si veda Dink c. Turchia, </w:t>
            </w:r>
            <w:proofErr w:type="spellStart"/>
            <w:r w:rsidRPr="009D3089">
              <w:rPr>
                <w:i/>
                <w:iCs/>
              </w:rPr>
              <w:t>nn</w:t>
            </w:r>
            <w:proofErr w:type="spellEnd"/>
            <w:r w:rsidRPr="009D3089">
              <w:rPr>
                <w:i/>
                <w:iCs/>
              </w:rPr>
              <w:t xml:space="preserve">. 2668/07 e altri 4, 14 settembre 2010). In tali dichiarazioni il ricorrente aveva criticato la formulazione dell’articolo 301 del </w:t>
            </w:r>
            <w:proofErr w:type="gramStart"/>
            <w:r w:rsidRPr="009D3089">
              <w:rPr>
                <w:i/>
                <w:iCs/>
              </w:rPr>
              <w:t>codice penale</w:t>
            </w:r>
            <w:proofErr w:type="gramEnd"/>
            <w:r w:rsidRPr="009D3089">
              <w:rPr>
                <w:i/>
                <w:iCs/>
              </w:rPr>
              <w:t xml:space="preserve"> e il modo in cui suddetta causa era stata trattata dai tribunali interni, affermando che, nella sua qualità di procuratore della repubblica presso la Corte di cassazione, riteneva che il reato di cui era stato accusato il giornalista non fosse stato commesso (punto 3 (c-e)).</w:t>
            </w:r>
            <w:r w:rsidRPr="009D3089">
              <w:rPr>
                <w:i/>
                <w:iCs/>
              </w:rPr>
              <w:br/>
              <w:t xml:space="preserve">142. La Corte osserva che lo HSYK ha ritenuto che tali dichiarazioni costituissero una violazione del dovere di imparzialità. Occorre tuttavia notare che le osservazioni del ricorrente riguardavano una causa già decisa. È vero che il ricorrente aveva criticato apertamente l’articolo 301 del </w:t>
            </w:r>
            <w:proofErr w:type="gramStart"/>
            <w:r w:rsidRPr="009D3089">
              <w:rPr>
                <w:i/>
                <w:iCs/>
              </w:rPr>
              <w:t>codice penale</w:t>
            </w:r>
            <w:proofErr w:type="gramEnd"/>
            <w:r w:rsidRPr="009D3089">
              <w:rPr>
                <w:i/>
                <w:iCs/>
              </w:rPr>
              <w:t xml:space="preserve"> e la posizione assunta dai tribunali nazionali nei confronti dei procedimenti penali ai sensi di tale disposizione. Si deve tuttavia sottolineare che la Corte aveva riscontrato violazioni in cause riguardanti tale disposizione (si vedano Dink, sopra citata, e </w:t>
            </w:r>
            <w:proofErr w:type="spellStart"/>
            <w:r w:rsidRPr="009D3089">
              <w:rPr>
                <w:i/>
                <w:iCs/>
              </w:rPr>
              <w:t>Altuğ</w:t>
            </w:r>
            <w:proofErr w:type="spellEnd"/>
            <w:r w:rsidRPr="009D3089">
              <w:rPr>
                <w:i/>
                <w:iCs/>
              </w:rPr>
              <w:t xml:space="preserve"> </w:t>
            </w:r>
            <w:proofErr w:type="spellStart"/>
            <w:r w:rsidRPr="009D3089">
              <w:rPr>
                <w:i/>
                <w:iCs/>
              </w:rPr>
              <w:t>Taner</w:t>
            </w:r>
            <w:proofErr w:type="spellEnd"/>
            <w:r w:rsidRPr="009D3089">
              <w:rPr>
                <w:i/>
                <w:iCs/>
              </w:rPr>
              <w:t xml:space="preserve"> </w:t>
            </w:r>
            <w:proofErr w:type="spellStart"/>
            <w:r w:rsidRPr="009D3089">
              <w:rPr>
                <w:i/>
                <w:iCs/>
              </w:rPr>
              <w:t>Akçam</w:t>
            </w:r>
            <w:proofErr w:type="spellEnd"/>
            <w:r w:rsidRPr="009D3089">
              <w:rPr>
                <w:i/>
                <w:iCs/>
              </w:rPr>
              <w:t xml:space="preserve"> c. Turchia, n. 27520/07, 25 ottobre 2011). È da notare che nella sentenza </w:t>
            </w:r>
            <w:proofErr w:type="spellStart"/>
            <w:r w:rsidRPr="009D3089">
              <w:rPr>
                <w:i/>
                <w:iCs/>
              </w:rPr>
              <w:t>Altuğ</w:t>
            </w:r>
            <w:proofErr w:type="spellEnd"/>
            <w:r w:rsidRPr="009D3089">
              <w:rPr>
                <w:i/>
                <w:iCs/>
              </w:rPr>
              <w:t xml:space="preserve"> </w:t>
            </w:r>
            <w:proofErr w:type="spellStart"/>
            <w:r w:rsidRPr="009D3089">
              <w:rPr>
                <w:i/>
                <w:iCs/>
              </w:rPr>
              <w:t>Taner</w:t>
            </w:r>
            <w:proofErr w:type="spellEnd"/>
            <w:r w:rsidRPr="009D3089">
              <w:rPr>
                <w:i/>
                <w:iCs/>
              </w:rPr>
              <w:t xml:space="preserve"> </w:t>
            </w:r>
            <w:proofErr w:type="spellStart"/>
            <w:r w:rsidRPr="009D3089">
              <w:rPr>
                <w:i/>
                <w:iCs/>
              </w:rPr>
              <w:t>Akçam</w:t>
            </w:r>
            <w:proofErr w:type="spellEnd"/>
            <w:r w:rsidRPr="009D3089">
              <w:rPr>
                <w:i/>
                <w:iCs/>
              </w:rPr>
              <w:t xml:space="preserve"> (sopra citata, § 95), la Corte ha ritenuto, inter alia, che l’articolo 301 del </w:t>
            </w:r>
            <w:proofErr w:type="gramStart"/>
            <w:r w:rsidRPr="009D3089">
              <w:rPr>
                <w:i/>
                <w:iCs/>
              </w:rPr>
              <w:t>codice penale</w:t>
            </w:r>
            <w:proofErr w:type="gramEnd"/>
            <w:r w:rsidRPr="009D3089">
              <w:rPr>
                <w:i/>
                <w:iCs/>
              </w:rPr>
              <w:t xml:space="preserve"> non soddisfacesse il requisito della “qualità della legge” perché i suoi termini, inaccettabili in quanto troppo generici, rendevano imprevedibili i suoi effetti. La Corte, pertanto, non vede come le critiche in esame possano essere considerate un atto o una dichiarazione che compromette la dignità della professione del ricorrente.</w:t>
            </w:r>
            <w:r w:rsidRPr="009D3089">
              <w:rPr>
                <w:i/>
                <w:iCs/>
              </w:rPr>
              <w:br/>
              <w:t>143. Il caso di specie si distingue inoltre dalle altre cause nelle quali erano in gioco la fiducia del pubblico nell’amministrazione della giustizia e la necessità di proteggerla da </w:t>
            </w:r>
            <w:bookmarkStart w:id="3" w:name="hitd0p41"/>
            <w:r w:rsidRPr="009D3089">
              <w:rPr>
                <w:i/>
                <w:iCs/>
              </w:rPr>
              <w:t>attacchi</w:t>
            </w:r>
            <w:bookmarkEnd w:id="3"/>
            <w:r w:rsidRPr="009D3089">
              <w:rPr>
                <w:i/>
                <w:iCs/>
              </w:rPr>
              <w:t> </w:t>
            </w:r>
            <w:bookmarkStart w:id="4" w:name="hitd0p45"/>
            <w:r w:rsidRPr="009D3089">
              <w:rPr>
                <w:i/>
                <w:iCs/>
              </w:rPr>
              <w:t>distruttivi</w:t>
            </w:r>
            <w:bookmarkEnd w:id="4"/>
            <w:r w:rsidRPr="009D3089">
              <w:rPr>
                <w:i/>
                <w:iCs/>
              </w:rPr>
              <w:t xml:space="preserve"> (si vedano Di Giovanni, sopra citata, § 81, e </w:t>
            </w:r>
            <w:proofErr w:type="spellStart"/>
            <w:r w:rsidRPr="009D3089">
              <w:rPr>
                <w:i/>
                <w:iCs/>
              </w:rPr>
              <w:t>Kudeshkina</w:t>
            </w:r>
            <w:proofErr w:type="spellEnd"/>
            <w:r w:rsidRPr="009D3089">
              <w:rPr>
                <w:i/>
                <w:iCs/>
              </w:rPr>
              <w:t xml:space="preserve">, sopra citata, § 86). Il Governo ha invocato la necessità di garantire l’autorità e l’imparzialità del potere giudiziario, ma le opinioni e le dichiarazioni pubblicamente espresse dal ricorrente non contenevano attacchi ad altri membri del sistema giudiziario (si confrontino Di Giovanni e </w:t>
            </w:r>
            <w:proofErr w:type="spellStart"/>
            <w:r w:rsidRPr="009D3089">
              <w:rPr>
                <w:i/>
                <w:iCs/>
              </w:rPr>
              <w:t>Poyraz</w:t>
            </w:r>
            <w:proofErr w:type="spellEnd"/>
            <w:r w:rsidRPr="009D3089">
              <w:rPr>
                <w:i/>
                <w:iCs/>
              </w:rPr>
              <w:t>, sopra citate), né concernevano critiche del trattamento giudiziario di una causa in corso (</w:t>
            </w:r>
            <w:proofErr w:type="spellStart"/>
            <w:r w:rsidRPr="009D3089">
              <w:rPr>
                <w:i/>
                <w:iCs/>
              </w:rPr>
              <w:t>Kudeshkina</w:t>
            </w:r>
            <w:proofErr w:type="spellEnd"/>
            <w:r w:rsidRPr="009D3089">
              <w:rPr>
                <w:i/>
                <w:iCs/>
              </w:rPr>
              <w:t>, sopra citata, § 94).</w:t>
            </w:r>
            <w:r w:rsidRPr="009D3089">
              <w:rPr>
                <w:i/>
                <w:iCs/>
              </w:rPr>
              <w:br/>
              <w:t xml:space="preserve">144. La Corte osserva, per contro, che il ricorrente aveva espresso la sua opinione e le sue critiche su una disposizione che incideva sulla libertà di espressione, di conseguenza essa ritiene che le sue dichiarazioni facessero chiaramente parte di un dibattito su questioni di interesse generale. Ne consegue che la libertà di espressione del ricorrente avrebbe dovuto godere di un alto livello di </w:t>
            </w:r>
            <w:r w:rsidRPr="009D3089">
              <w:rPr>
                <w:i/>
                <w:iCs/>
              </w:rPr>
              <w:lastRenderedPageBreak/>
              <w:t xml:space="preserve">protezione e che qualsiasi ingerenza nell’esercizio di tale libertà avrebbe dovuto essere sottoposta a un esame rigoroso che concedesse alle autorità dello Stato convenuto soltanto un margine di discrezionalità ristretto (si veda, </w:t>
            </w:r>
            <w:proofErr w:type="spellStart"/>
            <w:r w:rsidRPr="009D3089">
              <w:rPr>
                <w:i/>
                <w:iCs/>
              </w:rPr>
              <w:t>mutatis</w:t>
            </w:r>
            <w:proofErr w:type="spellEnd"/>
            <w:r w:rsidRPr="009D3089">
              <w:rPr>
                <w:i/>
                <w:iCs/>
              </w:rPr>
              <w:t xml:space="preserve"> </w:t>
            </w:r>
            <w:proofErr w:type="spellStart"/>
            <w:r w:rsidRPr="009D3089">
              <w:rPr>
                <w:i/>
                <w:iCs/>
              </w:rPr>
              <w:t>mutandis</w:t>
            </w:r>
            <w:proofErr w:type="spellEnd"/>
            <w:r w:rsidRPr="009D3089">
              <w:rPr>
                <w:i/>
                <w:iCs/>
              </w:rPr>
              <w:t>, Previti c. Italia (</w:t>
            </w:r>
            <w:proofErr w:type="spellStart"/>
            <w:r w:rsidRPr="009D3089">
              <w:rPr>
                <w:i/>
                <w:iCs/>
              </w:rPr>
              <w:t>dec</w:t>
            </w:r>
            <w:proofErr w:type="spellEnd"/>
            <w:r w:rsidRPr="009D3089">
              <w:rPr>
                <w:i/>
                <w:iCs/>
              </w:rPr>
              <w:t>), n. 45291/06, § 253, 8 dicembre 2009).</w:t>
            </w:r>
            <w:r w:rsidRPr="009D3089">
              <w:rPr>
                <w:i/>
                <w:iCs/>
              </w:rPr>
              <w:br/>
              <w:t>‒ La terza serie di dichiarazioni</w:t>
            </w:r>
            <w:r w:rsidRPr="009D3089">
              <w:rPr>
                <w:i/>
                <w:iCs/>
              </w:rPr>
              <w:br/>
              <w:t xml:space="preserve">145. Per quanto riguarda la terza serie di dichiarazioni la Corte osserva che esse trattavano alcune questioni di attualità, e, più in particolare, criticavano: l’atteggiamento del Presidente della repubblica nei confronti delle istituzioni internazionali; le dichiarazioni del presidente degli affari religiosi sulle decisioni giudiziarie relative all’istruzione religiosa obbligatoria; la riforma costituzionale (il ricorrente citava i nominativi dei magistrati assassinati nell’esercizio delle loro funzioni); e la nomina dell’ex sottosegretario al Ministero della giustizia a ministro della giustizia durante il periodo elettorale. In tali dichiarazioni egli prendeva inoltre posizione sul fatto che la moglie del </w:t>
            </w:r>
            <w:proofErr w:type="gramStart"/>
            <w:r w:rsidRPr="009D3089">
              <w:rPr>
                <w:i/>
                <w:iCs/>
              </w:rPr>
              <w:t>Presidente della repubblica</w:t>
            </w:r>
            <w:proofErr w:type="gramEnd"/>
            <w:r w:rsidRPr="009D3089">
              <w:rPr>
                <w:i/>
                <w:iCs/>
              </w:rPr>
              <w:t xml:space="preserve"> indossasse il velo islamico, sull’importanza della separazione dei poteri e del principio di laicità, nonché sui discorsi degli uomini politici rivolti ai tribunali e al sistema giudiziario in generale (punto 4 (a) (i-viii)).</w:t>
            </w:r>
            <w:r w:rsidRPr="009D3089">
              <w:rPr>
                <w:i/>
                <w:iCs/>
              </w:rPr>
              <w:br/>
              <w:t>146. La Corte osserva che tale serie di dichiarazioni è stata giudicata incompatibile non soltanto con la professione di magistrato ma anche con lo scopo dell’associazione presieduta dal ricorrente.</w:t>
            </w:r>
            <w:r w:rsidRPr="009D3089">
              <w:rPr>
                <w:i/>
                <w:iCs/>
              </w:rPr>
              <w:br/>
              <w:t>147. La Corte osserva che alcune delle dichiarazioni in questione – ovvero le critiche alle dichiarazioni del presidente degli affari religiosi sulle decisioni giudiziarie relative all’istruzione religiosa obbligatoria, quelle alla riforma costituzionale, quelle alla nomina dell’ex sottosegretario al Ministero della giustizia a ministro della giustizia durante il periodo elettorale, il suo richiamo all’importanza della separazione dei poteri e del principio di laicità e la sua posizione sui discorsi degli uomini politici rivolti ai tribunali e al sistema giudiziario in generale – riguardavano in larga parte i problemi del sistema giudiziario. A tale proposito la Corte si limita a ripetere le considerazioni sopra espresse, ovvero che tali dichiarazioni riguardavano chiaramente un dibattito su questioni di interesse generale e richiedevano un elevato livello di protezione della libertà di espressione del ricorrente.</w:t>
            </w:r>
            <w:r w:rsidRPr="009D3089">
              <w:rPr>
                <w:i/>
                <w:iCs/>
              </w:rPr>
              <w:br/>
              <w:t xml:space="preserve">148. Indubbiamente alcune di tali dichiarazioni concernevano temi di attualità non direttamente pertinenti alle questioni riguardanti il sistema giudiziario. A tale proposito occorre sottolineare che è importante che, sebbene la loro partecipazione al dibattito pubblico sulle maggiori questioni sociali non possa essere esclusa, i magistrati almeno si astengano dal formulare dichiarazioni politiche di natura tale da compromettere la loro indipendenza e la loro immagine di imparzialità. Ciò detto, nel caso di specie la Corte osserva che nella sua decisione nel merito lo HSYK non ha operato alcuna distinzione tra le dichiarazioni del ricorrente direttamente riguardanti il sistema giudiziario e quelle concernenti altre questioni. Ritiene inoltre che si sarebbe dovuto tenere conto del fatto che il ricorrente si era pronunciato anche in veste di presidente di un’associazione di magistrati. Sebbene le dichiarazioni politiche dei membri della magistratura possano suscitare riserve, occorre osservare che, nella sua decisione del 19 luglio 2011, lo HSYK non ha spiegato in che modo le dichiarazioni politiche in esame erano in grado di compromettere “la dignità e l’onore della professione” e di far perdere al ricorrente la “dignità e la reputazione personali” (punto 4). </w:t>
            </w:r>
            <w:proofErr w:type="gramStart"/>
            <w:r w:rsidRPr="009D3089">
              <w:rPr>
                <w:i/>
                <w:iCs/>
              </w:rPr>
              <w:t>Infatti</w:t>
            </w:r>
            <w:proofErr w:type="gramEnd"/>
            <w:r w:rsidRPr="009D3089">
              <w:rPr>
                <w:i/>
                <w:iCs/>
              </w:rPr>
              <w:t xml:space="preserve"> soltanto una minoranza delle dichiarazioni in questione non riguardava direttamente il </w:t>
            </w:r>
            <w:r w:rsidRPr="009D3089">
              <w:rPr>
                <w:i/>
                <w:iCs/>
              </w:rPr>
              <w:lastRenderedPageBreak/>
              <w:t xml:space="preserve">sistema giudiziario, ed esse non contenevano attacchi gratuiti a uomini politici o altri magistrati. La Corte non riesce a trovare nella decisione dello HSYK motivi sufficienti a giustificare la conclusione che, con le sue dichiarazioni, il ricorrente aveva compromesso la dignità e l’onore della professione di magistrato (si veda, per contro, </w:t>
            </w:r>
            <w:proofErr w:type="spellStart"/>
            <w:r w:rsidRPr="009D3089">
              <w:rPr>
                <w:i/>
                <w:iCs/>
              </w:rPr>
              <w:t>Simić</w:t>
            </w:r>
            <w:proofErr w:type="spellEnd"/>
            <w:r w:rsidRPr="009D3089">
              <w:rPr>
                <w:i/>
                <w:iCs/>
              </w:rPr>
              <w:t xml:space="preserve"> c. Bosnia-Erzegovina (</w:t>
            </w:r>
            <w:proofErr w:type="spellStart"/>
            <w:r w:rsidRPr="009D3089">
              <w:rPr>
                <w:i/>
                <w:iCs/>
              </w:rPr>
              <w:t>dec</w:t>
            </w:r>
            <w:proofErr w:type="spellEnd"/>
            <w:r w:rsidRPr="009D3089">
              <w:rPr>
                <w:i/>
                <w:iCs/>
              </w:rPr>
              <w:t>), n. 25255/10, §§ 35-36, 15 novembre 2016).</w:t>
            </w:r>
            <w:r w:rsidRPr="009D3089">
              <w:rPr>
                <w:i/>
                <w:iCs/>
              </w:rPr>
              <w:br/>
              <w:t>(γ) Sulla questione di sapere se vi fossero garanzie procedurali</w:t>
            </w:r>
            <w:r w:rsidRPr="009D3089">
              <w:rPr>
                <w:i/>
                <w:iCs/>
              </w:rPr>
              <w:br/>
              <w:t xml:space="preserve">149. La Corte rinvia alla sua conclusione ai sensi dell’articolo 6 della Convenzione secondo la quale la sanzione disciplinare in questione non è stata oggetto di controllo giurisdizionale da parte di un tribunale ordinario del sistema giudiziario dello Stato convenuto (si veda il paragrafo 105 </w:t>
            </w:r>
            <w:proofErr w:type="spellStart"/>
            <w:r w:rsidRPr="009D3089">
              <w:rPr>
                <w:i/>
                <w:iCs/>
              </w:rPr>
              <w:t>supra</w:t>
            </w:r>
            <w:proofErr w:type="spellEnd"/>
            <w:r w:rsidRPr="009D3089">
              <w:rPr>
                <w:i/>
                <w:iCs/>
              </w:rPr>
              <w:t>). Come si può vedere dall’articolo 159 della costituzione, le sanzioni disciplinari inflitte ai magistrati, con l’eccezione della rimozione, non sono soggette a controllo giurisdizionale.</w:t>
            </w:r>
            <w:r w:rsidRPr="009D3089">
              <w:rPr>
                <w:i/>
                <w:iCs/>
              </w:rPr>
              <w:br/>
              <w:t xml:space="preserve">150. Occorre sottolineare che il ruolo dei tribunali in uno stato democratico è di garantire l’esistenza stessa dello stato di diritto. Quando si instaura un procedimento disciplinare nei confronti di un giudice ne va della fiducia del pubblico nel funzionamento della giustizia. La Corte ritiene che a tutti i magistrati che affrontano un procedimento disciplinare debbano essere offerte garanzie contro l’arbitrarietà. </w:t>
            </w:r>
            <w:proofErr w:type="gramStart"/>
            <w:r w:rsidRPr="009D3089">
              <w:rPr>
                <w:i/>
                <w:iCs/>
              </w:rPr>
              <w:t>In particolare</w:t>
            </w:r>
            <w:proofErr w:type="gramEnd"/>
            <w:r w:rsidRPr="009D3089">
              <w:rPr>
                <w:i/>
                <w:iCs/>
              </w:rPr>
              <w:t xml:space="preserve"> essi debbono poter far esaminare la misura in questione da un organo indipendente e imparziale competente a vagliare tutte le pertinenti questioni di fatto di diritto al fine di pronunciarsi sulla legittimità della misura e di censurare eventuali abusi delle autorità. L’interessato, dinanzi all’organo di controllo, deve beneficiare di un procedimento in contraddittorio che gli consenta di presentare il suo punto di vista e di confutare gli argomenti delle autorità (si vedano il paragrafo 124 </w:t>
            </w:r>
            <w:proofErr w:type="spellStart"/>
            <w:r w:rsidRPr="009D3089">
              <w:rPr>
                <w:i/>
                <w:iCs/>
              </w:rPr>
              <w:t>supra</w:t>
            </w:r>
            <w:proofErr w:type="spellEnd"/>
            <w:r w:rsidRPr="009D3089">
              <w:rPr>
                <w:i/>
                <w:iCs/>
              </w:rPr>
              <w:t xml:space="preserve"> e, per un riepilogo dei pertinenti principi, Ramos Nunes de Carvalho e </w:t>
            </w:r>
            <w:proofErr w:type="spellStart"/>
            <w:r w:rsidRPr="009D3089">
              <w:rPr>
                <w:i/>
                <w:iCs/>
              </w:rPr>
              <w:t>Sá</w:t>
            </w:r>
            <w:proofErr w:type="spellEnd"/>
            <w:r w:rsidRPr="009D3089">
              <w:rPr>
                <w:i/>
                <w:iCs/>
              </w:rPr>
              <w:t>, sopra citata, §§ 176-86).</w:t>
            </w:r>
            <w:r w:rsidRPr="009D3089">
              <w:rPr>
                <w:i/>
                <w:iCs/>
              </w:rPr>
              <w:br/>
              <w:t xml:space="preserve">151. Occorre inoltre osservare che nella presente causa lo HSYK ha emesso la sua decisione senza ritenere opportuno trattare gli argomenti del ricorrente, che aveva invocato la protezione dell’articolo 10 della Convenzione. A tale proposito la Corte osserva che, benché nel caso di specie si possano ritenere pertinenti le considerazioni del Governo sul dovere di discrezione dei magistrati, lo HSYK non ha correttamente ponderato il diritto del ricorrente alla libertà di espressione in conformità ai pertinenti criteri sopra indicati. Date tali circostanze la Corte non è persuasa che nel caso di specie siano stati addotti motivi sufficienti a giustificare il provvedimento contestato. </w:t>
            </w:r>
            <w:proofErr w:type="gramStart"/>
            <w:r w:rsidRPr="009D3089">
              <w:rPr>
                <w:i/>
                <w:iCs/>
              </w:rPr>
              <w:t>Inoltre</w:t>
            </w:r>
            <w:proofErr w:type="gramEnd"/>
            <w:r w:rsidRPr="009D3089">
              <w:rPr>
                <w:i/>
                <w:iCs/>
              </w:rPr>
              <w:t xml:space="preserve"> le stesse carenze e la stessa assenza di qualsiasi controllo giurisdizionale impediscono alla Corte di esercitare effettivamente il suo potere di controllo europeo in relazione alla questione di sapere se le autorità nazionali abbiano applicato le norme stabilite dalla sua giurisprudenza sulla ponderazione dei diversi interessi in gioco.</w:t>
            </w:r>
            <w:r w:rsidRPr="009D3089">
              <w:rPr>
                <w:i/>
                <w:iCs/>
              </w:rPr>
              <w:br/>
              <w:t>(δ) Conclusione</w:t>
            </w:r>
            <w:r w:rsidRPr="009D3089">
              <w:rPr>
                <w:i/>
                <w:iCs/>
              </w:rPr>
              <w:br/>
              <w:t xml:space="preserve">152. Alla luce delle considerazioni di cui sopra, la Corte conclude che le osservazioni del Governo in merito al dovere di discrezione dei magistrati sono pertinenti, specialmente rispetto alla prima e alla terza serie di dichiarazioni in questione. Tuttavia, tenuto conto in particolare del fatto che il processo decisionale seguito nel caso di specie è stato estremamente carente e non ha offerto le garanzie indispensabili al ricorrente nella sua qualità di magistrato e di presidente di un’associazione di magistrati, la Corte ritiene che le contestate restrizioni al diritto del ricorrente alla libertà di espressione di cui all’articolo 10 della Convenzione non siano state accompagnate da </w:t>
            </w:r>
            <w:r w:rsidRPr="009D3089">
              <w:rPr>
                <w:i/>
                <w:iCs/>
              </w:rPr>
              <w:lastRenderedPageBreak/>
              <w:t>garanzie effettive e adeguate contro gli abusi (si veda, in senso simile, Baka, sopra citata, § 174).</w:t>
            </w:r>
            <w:r w:rsidRPr="009D3089">
              <w:rPr>
                <w:i/>
                <w:iCs/>
              </w:rPr>
              <w:br/>
              <w:t>153. Alla luce di quanto precede, la Corte conclude che vi è stata violazione dell’articolo 10 della Convenzione.</w:t>
            </w:r>
            <w:r w:rsidRPr="009D3089">
              <w:rPr>
                <w:i/>
                <w:iCs/>
              </w:rPr>
              <w:br/>
              <w:t>IV. SULLA DEDOTTA VIOLAZIONE DELL’ARTICOLO 8 DELLA CONVENZIONE</w:t>
            </w:r>
            <w:r w:rsidRPr="009D3089">
              <w:rPr>
                <w:i/>
                <w:iCs/>
              </w:rPr>
              <w:br/>
              <w:t xml:space="preserve">154. Il ricorrente ha asserito che la mancata distruzione delle registrazioni ottenute dalle intercettazioni telefoniche era illegale. Ha osservato che le registrazioni in questione erano state conservate nel fascicolo ed erano state distrutte soltanto le copie. </w:t>
            </w:r>
            <w:proofErr w:type="gramStart"/>
            <w:r w:rsidRPr="009D3089">
              <w:rPr>
                <w:i/>
                <w:iCs/>
              </w:rPr>
              <w:t>Oltre a ciò</w:t>
            </w:r>
            <w:proofErr w:type="gramEnd"/>
            <w:r w:rsidRPr="009D3089">
              <w:rPr>
                <w:i/>
                <w:iCs/>
              </w:rPr>
              <w:t xml:space="preserve"> egli ha asserito che dette registrazioni erano state rivelate alla stampa e che egli era stato trasferito da Ankara a seguito dell’irrogazione di una sanzione senza il dovuto rispetto delle garanzie inerenti al suo status di magistrato o delle esigenze della sua famiglia. Ha invocato l’articolo 8 della Convenzione che recita:</w:t>
            </w:r>
            <w:r w:rsidRPr="009D3089">
              <w:rPr>
                <w:i/>
                <w:iCs/>
              </w:rPr>
              <w:br/>
              <w:t>“1. Ogni persona ha diritto al rispetto della propria vita privata e familiare, del proprio domicilio e della propria corrispondenza.</w:t>
            </w:r>
            <w:r w:rsidRPr="009D3089">
              <w:rPr>
                <w:i/>
                <w:iCs/>
              </w:rPr>
              <w:br/>
              <w:t>2. Non può esservi ingerenza di una autorità pubblica nell’esercizio di tale diritto a meno che tale ingerenza sia prevista dalla legge e costituisca una misura che, in una società democratica, è necessaria alla sicurezza nazionale, alla pubblica sicurezza, al benessere economico del paese, alla difesa dell’ordine e alla prevenzione dei reati, alla protezione della salute o della morale, o alla protezione dei diritti e delle libertà altrui.”</w:t>
            </w:r>
            <w:r w:rsidRPr="009D3089">
              <w:rPr>
                <w:i/>
                <w:iCs/>
              </w:rPr>
              <w:br/>
              <w:t>155. Il Governo ha sostenuto che la sostanza della doglianza del ricorrente ai sensi dell’articolo 8 della Convenzione concerneva l’asserita violazione del suo diritto al rispetto della vita privata a causa dell’utilizzo, nel quadro dell’indagine disciplinare, delle registrazioni delle sue conversazioni telefoniche intercettate nel corso dell’indagine penale. Il Governo, in primo luogo, ha affermato che il ricorrente difettava della qualità di vittima ai sensi dell’articolo 34 della Convenzione. A tale proposito ha formulato le seguenti considerazioni: sebbene la seconda camera dello HSYK abbia fondato la sua decisione del 19 luglio 2011, inter alia, sulle registrazioni delle conversazioni telefoniche, l’assemblea plenaria dello HSYK aveva riesaminato le accuse nei confronti del ricorrente a seguito della sua impugnazione; nella sua decisione tale formazione aveva ritenuto che il contenuto delle conversazioni telefoniche non fosse di natura e gravità tali da giustificare l’irrogazione di una sanzione disciplinare e, di conseguenza, aveva deciso di non infliggere al ricorrente una sanzione per gli atti basati sugli elementi intercettati. Il Governo, in secondo luogo, ha affermato che il ricorrente non aveva esaurito le vie di ricorso interne. A suo avviso egli avrebbe potuto agire in giudizio per ottenere un risarcimento del danno asseritamente subito per effetto delle intercettazioni telefoniche in questione.</w:t>
            </w:r>
            <w:r w:rsidRPr="009D3089">
              <w:rPr>
                <w:i/>
                <w:iCs/>
              </w:rPr>
              <w:br/>
              <w:t>156. Il ricorrente non ha commentato tali punti.</w:t>
            </w:r>
            <w:r w:rsidRPr="009D3089">
              <w:rPr>
                <w:i/>
                <w:iCs/>
              </w:rPr>
              <w:br/>
              <w:t xml:space="preserve">157. La Corte anzitutto osserva che il ricorrente non ha lamentato il controllo delle sue telefonate né la legislazione applicabile in materia. Osserva poi che, nella misura in cui si può ritenere che il ricorrente abbia lamentato l’irrogazione di una sanzione per effetto dell’utilizzo illegittimo di registrazioni frutto di intercettazioni telefoniche e le conseguenze di tale misura, si evince dalla decisione del 6 giugno 2012, adottata dall’assemblea plenaria dello HSYK, che tali registrazioni non hanno dato luogo all’irrogazione di una sanzione disciplinare nei confronti del ricorrente (paragrafo 18 </w:t>
            </w:r>
            <w:proofErr w:type="spellStart"/>
            <w:r w:rsidRPr="009D3089">
              <w:rPr>
                <w:i/>
                <w:iCs/>
              </w:rPr>
              <w:t>supra</w:t>
            </w:r>
            <w:proofErr w:type="spellEnd"/>
            <w:r w:rsidRPr="009D3089">
              <w:rPr>
                <w:i/>
                <w:iCs/>
              </w:rPr>
              <w:t xml:space="preserve">). Inoltre, in ordine all’asserzione del ricorrente secondo la quale tali registrazioni </w:t>
            </w:r>
            <w:r w:rsidRPr="009D3089">
              <w:rPr>
                <w:i/>
                <w:iCs/>
              </w:rPr>
              <w:lastRenderedPageBreak/>
              <w:t>sarebbero state rivelate alla stampa, la Corte osserva che egli non ha fornito alcun elemento a sostegno di tale doglianza, e ciò vale anche per le asserite conseguenze della misura. La Corte comunque non ritiene necessario, date le circostanze del caso di specie, soffermarsi su tale parte della doglianza per i seguenti motivi.</w:t>
            </w:r>
            <w:r w:rsidRPr="009D3089">
              <w:rPr>
                <w:i/>
                <w:iCs/>
              </w:rPr>
              <w:br/>
              <w:t xml:space="preserve">158. La Corte osserva che la doglianza del ricorrente ai sensi dell’articolo 8 della Convenzione, così come enunciata nel suo formulario di ricorso, era piuttosto indeterminata. </w:t>
            </w:r>
            <w:proofErr w:type="gramStart"/>
            <w:r w:rsidRPr="009D3089">
              <w:rPr>
                <w:i/>
                <w:iCs/>
              </w:rPr>
              <w:t>Infatti</w:t>
            </w:r>
            <w:proofErr w:type="gramEnd"/>
            <w:r w:rsidRPr="009D3089">
              <w:rPr>
                <w:i/>
                <w:iCs/>
              </w:rPr>
              <w:t xml:space="preserve"> egli ha sostenuto anche che la mancata distruzione delle registrazioni frutto delle intercettazioni telefoniche era illegale. La Corte osserva che, nelle osservazioni sulla ricevibilità e sul merito del ricorso il Governo ha dichiarato che “la sostanza della doglianza del ricorrente concerne[va] l’asserita violazione [del suo diritto al rispetto della sua vita privata] a causa del fatto che le registrazioni delle sue conversazioni telefoniche [ottenute nel corso dell’indagine penale] erano state utilizzate nell’indagine amministrativa”.</w:t>
            </w:r>
            <w:r w:rsidRPr="009D3089">
              <w:rPr>
                <w:i/>
                <w:iCs/>
              </w:rPr>
              <w:br/>
              <w:t xml:space="preserve">159. Alla luce dei criteri sviluppati nella sua giurisprudenza sulla nozione di “doglianza” (si veda </w:t>
            </w:r>
            <w:proofErr w:type="spellStart"/>
            <w:r w:rsidRPr="009D3089">
              <w:rPr>
                <w:i/>
                <w:iCs/>
              </w:rPr>
              <w:t>Radomilja</w:t>
            </w:r>
            <w:proofErr w:type="spellEnd"/>
            <w:r w:rsidRPr="009D3089">
              <w:rPr>
                <w:i/>
                <w:iCs/>
              </w:rPr>
              <w:t xml:space="preserve"> e altri c. Croazia ([GC], </w:t>
            </w:r>
            <w:proofErr w:type="spellStart"/>
            <w:r w:rsidRPr="009D3089">
              <w:rPr>
                <w:i/>
                <w:iCs/>
              </w:rPr>
              <w:t>nn</w:t>
            </w:r>
            <w:proofErr w:type="spellEnd"/>
            <w:r w:rsidRPr="009D3089">
              <w:rPr>
                <w:i/>
                <w:iCs/>
              </w:rPr>
              <w:t>. 37685/10 e 22768/12, §§ 110-27, 20 marzo 2018), la Corte è disposta ad ammettere che la doglianza del ricorrente riguardi anche l’utilizzo delle registrazioni delle sue conversazioni telefoniche ottenute nel corso dell’indagine penale per un fine diverso da quello per cui erano state raccolte. A tale scopo essa tiene conto non soltanto del modo in cui la doglianza è stata presentata nel formulario di ricorso e dei fatti lamentati (ibid., § 120) ma anche della qualificazione attribuita dal Governo a tale doglianza.</w:t>
            </w:r>
            <w:r w:rsidRPr="009D3089">
              <w:rPr>
                <w:i/>
                <w:iCs/>
              </w:rPr>
              <w:br/>
              <w:t xml:space="preserve">160. Pertanto, nella misura in cui si possa ritenere che il ricorrente abbia lamentato l’utilizzo nel quadro dell’indagine disciplinare delle registrazioni delle sue conversazioni telefoniche intercettate nel corso dell’indagine penale, la Corte ritiene che la presente causa sia simile alla causa </w:t>
            </w:r>
            <w:proofErr w:type="spellStart"/>
            <w:r w:rsidRPr="009D3089">
              <w:rPr>
                <w:i/>
                <w:iCs/>
              </w:rPr>
              <w:t>Karabeyoğlu</w:t>
            </w:r>
            <w:proofErr w:type="spellEnd"/>
            <w:r w:rsidRPr="009D3089">
              <w:rPr>
                <w:i/>
                <w:iCs/>
              </w:rPr>
              <w:t xml:space="preserve"> (sopra citata). In tale causa, in relazione al sistema di risarcimento invocato dal Governo, essa aveva rigettato un’analoga eccezione preliminare concernente il mancato esaurimento delle vie di ricorso interne (ibid., § 60) e aveva concluso che l’intercettazione delle utenze telefoniche del ricorrente costituiva un’ingerenza dell’autorità pubblica ai sensi dell’articolo 8 § 2 della Convenzione (ibid., § 76). Conseguentemente la Corte rigetta le eccezioni del Governo secondo le quali il ricorrente non aveva esaurito le vie di ricorso interne e difettava della qualità di vittima e osserva che questa parte della doglianza non è manifestamente infondata ai sensi dell’articolo 35 § 3 della Convenzione, e che essa non incorre in altri motivi di irricevibilità. Deve pertanto essere dichiarata ricevibile.</w:t>
            </w:r>
            <w:r w:rsidRPr="009D3089">
              <w:rPr>
                <w:i/>
                <w:iCs/>
              </w:rPr>
              <w:br/>
              <w:t xml:space="preserve">161. In ordine alla sostanza della presente doglianza la Corte ricorda che, sempre nella </w:t>
            </w:r>
            <w:proofErr w:type="gramStart"/>
            <w:r w:rsidRPr="009D3089">
              <w:rPr>
                <w:i/>
                <w:iCs/>
              </w:rPr>
              <w:t>summenzionata</w:t>
            </w:r>
            <w:proofErr w:type="gramEnd"/>
            <w:r w:rsidRPr="009D3089">
              <w:rPr>
                <w:i/>
                <w:iCs/>
              </w:rPr>
              <w:t xml:space="preserve"> causa </w:t>
            </w:r>
            <w:proofErr w:type="spellStart"/>
            <w:r w:rsidRPr="009D3089">
              <w:rPr>
                <w:i/>
                <w:iCs/>
              </w:rPr>
              <w:t>Karabeyoğlu</w:t>
            </w:r>
            <w:proofErr w:type="spellEnd"/>
            <w:r w:rsidRPr="009D3089">
              <w:rPr>
                <w:i/>
                <w:iCs/>
              </w:rPr>
              <w:t xml:space="preserve">, essa aveva riscontrato una violazione dell’articolo 8 della Convenzione, ritenendo che gli elementi ottenuti dall’intercettazione di comunicazioni telefoniche nell’ambito di un procedimento penale fossero stati utilizzati a fini di indagine disciplinare e che tale ingerenza non fosse “prevista dalla legge” ai sensi dell’articolo 8 § 2 della Convenzione (ibid., § 119). Avendo esaminato la presente causa alla luce dei principi enunciati nella </w:t>
            </w:r>
            <w:proofErr w:type="gramStart"/>
            <w:r w:rsidRPr="009D3089">
              <w:rPr>
                <w:i/>
                <w:iCs/>
              </w:rPr>
              <w:t>summenzionata</w:t>
            </w:r>
            <w:proofErr w:type="gramEnd"/>
            <w:r w:rsidRPr="009D3089">
              <w:rPr>
                <w:i/>
                <w:iCs/>
              </w:rPr>
              <w:t xml:space="preserve"> giurisprudenza, la Corte ritiene che il Governo non abbia presentato alcun elemento fattuale o argomento che possa condurre a una diversa conclusione. Essa nel caso di specie osserva infatti che, benché secondo la nota del 31 dicembre 2009 il procuratore della repubblica di Istanbul incaricato dell’indagine avesse inviato al ricorrente un’informativa sull’archiviazione del </w:t>
            </w:r>
            <w:r w:rsidRPr="009D3089">
              <w:rPr>
                <w:i/>
                <w:iCs/>
              </w:rPr>
              <w:lastRenderedPageBreak/>
              <w:t xml:space="preserve">procedimento e sulla distruzione del materiale raccolto durante le intercettazioni (si veda il paragrafo 33 </w:t>
            </w:r>
            <w:proofErr w:type="spellStart"/>
            <w:r w:rsidRPr="009D3089">
              <w:rPr>
                <w:i/>
                <w:iCs/>
              </w:rPr>
              <w:t>supra</w:t>
            </w:r>
            <w:proofErr w:type="spellEnd"/>
            <w:r w:rsidRPr="009D3089">
              <w:rPr>
                <w:i/>
                <w:iCs/>
              </w:rPr>
              <w:t xml:space="preserve">), una copia era sicuramente rimasta nelle mani degli ispettori giudiziari che avevano utilizzato tali dati nel quadro dell’indagine disciplinare nei confronti del ricorrente. Come osservato nella causa </w:t>
            </w:r>
            <w:proofErr w:type="spellStart"/>
            <w:r w:rsidRPr="009D3089">
              <w:rPr>
                <w:i/>
                <w:iCs/>
              </w:rPr>
              <w:t>Karabeyoğlu</w:t>
            </w:r>
            <w:proofErr w:type="spellEnd"/>
            <w:r w:rsidRPr="009D3089">
              <w:rPr>
                <w:i/>
                <w:iCs/>
              </w:rPr>
              <w:t xml:space="preserve"> (sopra citata, § 117), l’utilizzo di questi dati per fini diversi da quelli per i quali erano stati raccolti non era conforme alla legislazione interna.</w:t>
            </w:r>
            <w:r w:rsidRPr="009D3089">
              <w:rPr>
                <w:i/>
                <w:iCs/>
              </w:rPr>
              <w:br/>
              <w:t>La Corte riscontra pertanto una violazione dell’articolo 8 della Convenzione in ordine all’utilizzo nel quadro dell’indagine disciplinare delle registrazioni delle conversazioni telefoniche del ricorrente.</w:t>
            </w:r>
            <w:r w:rsidRPr="009D3089">
              <w:rPr>
                <w:i/>
                <w:iCs/>
              </w:rPr>
              <w:br/>
              <w:t>V. SULLE ALTRE DOGLIANZE</w:t>
            </w:r>
            <w:r w:rsidRPr="009D3089">
              <w:rPr>
                <w:i/>
                <w:iCs/>
              </w:rPr>
              <w:br/>
              <w:t>162. Il ricorrente ha lamentato, ai sensi dell’articolo 13, l’assenza di controllo giurisdizionale della procedura disciplinare.</w:t>
            </w:r>
            <w:r w:rsidRPr="009D3089">
              <w:rPr>
                <w:i/>
                <w:iCs/>
              </w:rPr>
              <w:br/>
              <w:t xml:space="preserve">Infine, invocando l’articolo 14 della Convenzione, ha lamentato che l’indagine penale (che è stata archiviata) e il procedimento disciplinare erano stati condotti a causa della sua posizione di presidente di </w:t>
            </w:r>
            <w:proofErr w:type="spellStart"/>
            <w:r w:rsidRPr="009D3089">
              <w:rPr>
                <w:i/>
                <w:iCs/>
              </w:rPr>
              <w:t>Yarsav</w:t>
            </w:r>
            <w:proofErr w:type="spellEnd"/>
            <w:r w:rsidRPr="009D3089">
              <w:rPr>
                <w:i/>
                <w:iCs/>
              </w:rPr>
              <w:t>, un’associazione di magistrati.</w:t>
            </w:r>
            <w:r w:rsidRPr="009D3089">
              <w:rPr>
                <w:i/>
                <w:iCs/>
              </w:rPr>
              <w:br/>
              <w:t>A. Sull’articolo 13 della Convenzione</w:t>
            </w:r>
            <w:r w:rsidRPr="009D3089">
              <w:rPr>
                <w:i/>
                <w:iCs/>
              </w:rPr>
              <w:br/>
              <w:t xml:space="preserve">163. Ai sensi dell’articolo 13 la Corte osserva che il ricorrente ha lamentato l’assenza di controllo giurisdizionale della procedura disciplinare. Essa rileva in primo luogo che tale doglianza è uguale a quella sollevata ai sensi dell’articolo 6 § 1 e rammenta che, in ogni caso, tale l’articolo costituisce </w:t>
            </w:r>
            <w:proofErr w:type="spellStart"/>
            <w:r w:rsidRPr="009D3089">
              <w:rPr>
                <w:i/>
                <w:iCs/>
              </w:rPr>
              <w:t>lex</w:t>
            </w:r>
            <w:proofErr w:type="spellEnd"/>
            <w:r w:rsidRPr="009D3089">
              <w:rPr>
                <w:i/>
                <w:iCs/>
              </w:rPr>
              <w:t xml:space="preserve"> </w:t>
            </w:r>
            <w:proofErr w:type="spellStart"/>
            <w:r w:rsidRPr="009D3089">
              <w:rPr>
                <w:i/>
                <w:iCs/>
              </w:rPr>
              <w:t>specialis</w:t>
            </w:r>
            <w:proofErr w:type="spellEnd"/>
            <w:r w:rsidRPr="009D3089">
              <w:rPr>
                <w:i/>
                <w:iCs/>
              </w:rPr>
              <w:t xml:space="preserve"> in rapporto all’articolo 13, essendo i requisiti di quest’ultimo articolo assorbiti da quelli più stringenti dell’articolo 6 (si veda, per esempio, Baka, sopra citata, § 181). Tenuto conto delle conclusioni della Corte ai sensi dell’articolo 6 § 1 (si veda il paragrafo 105 </w:t>
            </w:r>
            <w:proofErr w:type="spellStart"/>
            <w:r w:rsidRPr="009D3089">
              <w:rPr>
                <w:i/>
                <w:iCs/>
              </w:rPr>
              <w:t>supra</w:t>
            </w:r>
            <w:proofErr w:type="spellEnd"/>
            <w:r w:rsidRPr="009D3089">
              <w:rPr>
                <w:i/>
                <w:iCs/>
              </w:rPr>
              <w:t>), la presente doglianza ai sensi dell’articolo 13 non solleva questioni distinte (si veda, per esempio Oleksandr Volkov, sopra citta, § 189).</w:t>
            </w:r>
            <w:r w:rsidRPr="009D3089">
              <w:rPr>
                <w:i/>
                <w:iCs/>
              </w:rPr>
              <w:br/>
              <w:t>Conseguentemente la Corte conclude che non vi è necessità di esaminare separatamente la ricevibilità o il merito della doglianza ai sensi dell’articolo 13 della Convenzione in combinato disposto con l’articolo 10.</w:t>
            </w:r>
            <w:r w:rsidRPr="009D3089">
              <w:rPr>
                <w:i/>
                <w:iCs/>
              </w:rPr>
              <w:br/>
              <w:t>B. Sull’articolo 14 della Convenzione</w:t>
            </w:r>
            <w:r w:rsidRPr="009D3089">
              <w:rPr>
                <w:i/>
                <w:iCs/>
              </w:rPr>
              <w:br/>
              <w:t xml:space="preserve">164. Il ricorrente, ai sensi di tale disposizione, ha lamentato che l’indagine penale (che è stata archiviata) e il procedimento disciplinare erano stati condotti a causa della sua posizione di presidente di </w:t>
            </w:r>
            <w:proofErr w:type="spellStart"/>
            <w:r w:rsidRPr="009D3089">
              <w:rPr>
                <w:i/>
                <w:iCs/>
              </w:rPr>
              <w:t>Yarsav</w:t>
            </w:r>
            <w:proofErr w:type="spellEnd"/>
            <w:r w:rsidRPr="009D3089">
              <w:rPr>
                <w:i/>
                <w:iCs/>
              </w:rPr>
              <w:t>, un’associazione di magistrati.</w:t>
            </w:r>
            <w:r w:rsidRPr="009D3089">
              <w:rPr>
                <w:i/>
                <w:iCs/>
              </w:rPr>
              <w:br/>
              <w:t>La Corte non ha riscontrato elementi che suggeriscano che il procedimento nei confronti del ricorrente sia stato instaurato in tutto o in parte per uno dei motivi di discriminazione previsti dall’articolo 14. Essa osserva inoltre che il ricorrente non ha fornito spiegazioni a sostegno della sua tesi.</w:t>
            </w:r>
            <w:r w:rsidRPr="009D3089">
              <w:rPr>
                <w:i/>
                <w:iCs/>
              </w:rPr>
              <w:br/>
              <w:t>Ne consegue che tale doglianza è manifestamente infondata e deve essere rigettata ai sensi dell’articolo 35 §§ 3 lettera a) e 4 della Convenzione.</w:t>
            </w:r>
            <w:r w:rsidRPr="009D3089">
              <w:rPr>
                <w:i/>
                <w:iCs/>
              </w:rPr>
              <w:br/>
              <w:t>VI. SULL’APPLICAZIONE DELL’ARTICOLO 41 DELLA CONVENZIONE</w:t>
            </w:r>
            <w:r w:rsidRPr="009D3089">
              <w:rPr>
                <w:i/>
                <w:iCs/>
              </w:rPr>
              <w:br/>
              <w:t>165. L’articolo 41 della Convenzione recita:</w:t>
            </w:r>
            <w:r w:rsidRPr="009D3089">
              <w:rPr>
                <w:i/>
                <w:iCs/>
              </w:rPr>
              <w:br/>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r w:rsidRPr="009D3089">
              <w:rPr>
                <w:i/>
                <w:iCs/>
              </w:rPr>
              <w:br/>
              <w:t xml:space="preserve">166. La Corte osserva che il ricorrente ha indicato nel formulario di riscorso che egli auspicava di </w:t>
            </w:r>
            <w:r w:rsidRPr="009D3089">
              <w:rPr>
                <w:i/>
                <w:iCs/>
              </w:rPr>
              <w:lastRenderedPageBreak/>
              <w:t>ricevere un risarcimento pecuniario per il danno morale che egli asseriva di aver subito per effetto delle violazioni della Convenzione.</w:t>
            </w:r>
            <w:r w:rsidRPr="009D3089">
              <w:rPr>
                <w:i/>
                <w:iCs/>
              </w:rPr>
              <w:br/>
              <w:t xml:space="preserve">167. La Corte rammenta che nella nota da essa inviata al rappresentante del ricorrente nella fase del procedimento in cui il ricorso è stato comunicato al Governo essa ha chiaramente precisato che l’auspicio del ricorrente quanto all’equa soddisfazione da lui espresso in una fase precedente non poteva compensare l’omissione della relativa “domanda” nelle sue osservazioni. Di conseguenza, alla luce dei principi generali, enunciati nella sentenza </w:t>
            </w:r>
            <w:proofErr w:type="spellStart"/>
            <w:r w:rsidRPr="009D3089">
              <w:rPr>
                <w:i/>
                <w:iCs/>
              </w:rPr>
              <w:t>Nagmetov</w:t>
            </w:r>
            <w:proofErr w:type="spellEnd"/>
            <w:r w:rsidRPr="009D3089">
              <w:rPr>
                <w:i/>
                <w:iCs/>
              </w:rPr>
              <w:t xml:space="preserve"> c. Russia ([GC], n. 35589/08, §§ 57-61, 30 marzo 2017) e della sua consolidata prassi in materia, la Corte ritiene che l’auspicio del ricorrente di ottenere un risarcimento indicato nella fase iniziale non contenziosa del procedimento dinanzi a essa non possa essere considerato una “domanda” ai sensi dell’articolo 60 del Regolamento della Corte. Essa osserva inoltre che è incontestato che non è stata formulata alcuna “domanda” di equa soddisfazione nel procedimento dinanzi alla Camera dopo che il ricorso era stato comunicato nel 2019, pertanto non sussiste alcun motivo per concedere al ricorrente una somma a tale titolo.</w:t>
            </w:r>
          </w:p>
          <w:p w14:paraId="2DF86F85" w14:textId="77777777" w:rsidR="009D3089" w:rsidRPr="009D3089" w:rsidRDefault="009D3089" w:rsidP="009D3089">
            <w:pPr>
              <w:rPr>
                <w:i/>
                <w:iCs/>
              </w:rPr>
            </w:pPr>
            <w:r w:rsidRPr="009D3089">
              <w:rPr>
                <w:i/>
                <w:iCs/>
              </w:rPr>
              <w:t>PER QUESTI MOTIVI LA CORTE, ALL’UNANIMITA’,</w:t>
            </w:r>
            <w:r w:rsidRPr="009D3089">
              <w:rPr>
                <w:i/>
                <w:iCs/>
              </w:rPr>
              <w:br/>
              <w:t>1. Dichiara ricevibili le doglianze concernenti gli articoli 6 § 1, 10 e 8 della Convenzione;</w:t>
            </w:r>
            <w:r w:rsidRPr="009D3089">
              <w:rPr>
                <w:i/>
                <w:iCs/>
              </w:rPr>
              <w:br/>
              <w:t>2. Dichiara irricevibile la doglianza ai sensi dell’articolo 14 della Convenzione;</w:t>
            </w:r>
            <w:r w:rsidRPr="009D3089">
              <w:rPr>
                <w:i/>
                <w:iCs/>
              </w:rPr>
              <w:br/>
              <w:t>3. Ritiene che vi sia stata violazione dell’articolo 6 § 1 in ordine al diritto a un tribunale del ricorrente;</w:t>
            </w:r>
            <w:r w:rsidRPr="009D3089">
              <w:rPr>
                <w:i/>
                <w:iCs/>
              </w:rPr>
              <w:br/>
              <w:t>4. Ritiene che non sia necessario esaminare le altre doglianze ai sensi dell’articolo 6 § 1 della Convenzione;</w:t>
            </w:r>
            <w:r w:rsidRPr="009D3089">
              <w:rPr>
                <w:i/>
                <w:iCs/>
              </w:rPr>
              <w:br/>
              <w:t>5. Ritiene che vi sia stata violazione dell’articolo 10 della Convenzione;</w:t>
            </w:r>
            <w:r w:rsidRPr="009D3089">
              <w:rPr>
                <w:i/>
                <w:iCs/>
              </w:rPr>
              <w:br/>
              <w:t>6. Ritiene che vi sia stata violazione dell’articolo 8 della Convenzione;</w:t>
            </w:r>
            <w:r w:rsidRPr="009D3089">
              <w:rPr>
                <w:i/>
                <w:iCs/>
              </w:rPr>
              <w:br/>
              <w:t>7. Ritiene che non sia necessario esaminare separatamente la ricevibilità o il merito della doglianza ai sensi dell’articolo 13 della Convenzione;</w:t>
            </w:r>
            <w:r w:rsidRPr="009D3089">
              <w:rPr>
                <w:i/>
                <w:iCs/>
              </w:rPr>
              <w:br/>
              <w:t>8. Rigetta la domanda di equa soddisfazione del ricorrente.</w:t>
            </w:r>
            <w:r w:rsidRPr="009D3089">
              <w:rPr>
                <w:i/>
                <w:iCs/>
              </w:rPr>
              <w:br/>
              <w:t>Fatta in francese e notificata per iscritto il 9 marzo 2021, in applicazione dell’articolo 77 §§ 2 e 3 del Regolamento della Corte.</w:t>
            </w:r>
            <w:r w:rsidRPr="009D3089">
              <w:rPr>
                <w:i/>
                <w:iCs/>
              </w:rPr>
              <w:br/>
              <w:t xml:space="preserve">Stanley Naismith </w:t>
            </w:r>
            <w:proofErr w:type="spellStart"/>
            <w:r w:rsidRPr="009D3089">
              <w:rPr>
                <w:i/>
                <w:iCs/>
              </w:rPr>
              <w:t>Jon</w:t>
            </w:r>
            <w:proofErr w:type="spellEnd"/>
            <w:r w:rsidRPr="009D3089">
              <w:rPr>
                <w:i/>
                <w:iCs/>
              </w:rPr>
              <w:t xml:space="preserve"> </w:t>
            </w:r>
            <w:proofErr w:type="spellStart"/>
            <w:r w:rsidRPr="009D3089">
              <w:rPr>
                <w:i/>
                <w:iCs/>
              </w:rPr>
              <w:t>Fridrik</w:t>
            </w:r>
            <w:proofErr w:type="spellEnd"/>
            <w:r w:rsidRPr="009D3089">
              <w:rPr>
                <w:i/>
                <w:iCs/>
              </w:rPr>
              <w:t xml:space="preserve"> </w:t>
            </w:r>
            <w:proofErr w:type="spellStart"/>
            <w:r w:rsidRPr="009D3089">
              <w:rPr>
                <w:i/>
                <w:iCs/>
              </w:rPr>
              <w:t>Kjølbro</w:t>
            </w:r>
            <w:proofErr w:type="spellEnd"/>
            <w:r w:rsidRPr="009D3089">
              <w:rPr>
                <w:i/>
                <w:iCs/>
              </w:rPr>
              <w:br/>
              <w:t>Cancelliere Presidente</w:t>
            </w:r>
            <w:r w:rsidRPr="009D3089">
              <w:rPr>
                <w:i/>
                <w:iCs/>
              </w:rPr>
              <w:br/>
              <w:t>(TRADUZIONE A CURA DEL MINISTERO DELLA GIUSTIZIA)</w:t>
            </w:r>
          </w:p>
        </w:tc>
      </w:tr>
    </w:tbl>
    <w:p w14:paraId="32E51DB1" w14:textId="77777777" w:rsidR="003C3531" w:rsidRDefault="003C3531"/>
    <w:sectPr w:rsidR="003C353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9FA5" w14:textId="77777777" w:rsidR="003326B7" w:rsidRDefault="003326B7" w:rsidP="009D3089">
      <w:pPr>
        <w:spacing w:after="0" w:line="240" w:lineRule="auto"/>
      </w:pPr>
      <w:r>
        <w:separator/>
      </w:r>
    </w:p>
  </w:endnote>
  <w:endnote w:type="continuationSeparator" w:id="0">
    <w:p w14:paraId="6425A2D2" w14:textId="77777777" w:rsidR="003326B7" w:rsidRDefault="003326B7" w:rsidP="009D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14014"/>
      <w:docPartObj>
        <w:docPartGallery w:val="Page Numbers (Bottom of Page)"/>
        <w:docPartUnique/>
      </w:docPartObj>
    </w:sdtPr>
    <w:sdtContent>
      <w:p w14:paraId="23CD516C" w14:textId="61306863" w:rsidR="009D3089" w:rsidRDefault="009D3089">
        <w:pPr>
          <w:pStyle w:val="Pidipagina"/>
          <w:jc w:val="center"/>
        </w:pPr>
        <w:r>
          <w:fldChar w:fldCharType="begin"/>
        </w:r>
        <w:r>
          <w:instrText>PAGE   \* MERGEFORMAT</w:instrText>
        </w:r>
        <w:r>
          <w:fldChar w:fldCharType="separate"/>
        </w:r>
        <w:r>
          <w:t>2</w:t>
        </w:r>
        <w:r>
          <w:fldChar w:fldCharType="end"/>
        </w:r>
      </w:p>
    </w:sdtContent>
  </w:sdt>
  <w:p w14:paraId="5EE40E9E" w14:textId="77777777" w:rsidR="009D3089" w:rsidRDefault="009D3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16AE" w14:textId="77777777" w:rsidR="003326B7" w:rsidRDefault="003326B7" w:rsidP="009D3089">
      <w:pPr>
        <w:spacing w:after="0" w:line="240" w:lineRule="auto"/>
      </w:pPr>
      <w:r>
        <w:separator/>
      </w:r>
    </w:p>
  </w:footnote>
  <w:footnote w:type="continuationSeparator" w:id="0">
    <w:p w14:paraId="21C261A5" w14:textId="77777777" w:rsidR="003326B7" w:rsidRDefault="003326B7" w:rsidP="009D30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89"/>
    <w:rsid w:val="003326B7"/>
    <w:rsid w:val="003C3531"/>
    <w:rsid w:val="003E30D8"/>
    <w:rsid w:val="0078364A"/>
    <w:rsid w:val="009D3089"/>
    <w:rsid w:val="00BB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FB1D"/>
  <w15:chartTrackingRefBased/>
  <w15:docId w15:val="{8A688B8C-DEB5-4D1F-AF37-6D878D86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D3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D3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D308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D308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D308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D308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308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308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308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308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D308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D308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D308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D308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D30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30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30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30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3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30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308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30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308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3089"/>
    <w:rPr>
      <w:i/>
      <w:iCs/>
      <w:color w:val="404040" w:themeColor="text1" w:themeTint="BF"/>
    </w:rPr>
  </w:style>
  <w:style w:type="paragraph" w:styleId="Paragrafoelenco">
    <w:name w:val="List Paragraph"/>
    <w:basedOn w:val="Normale"/>
    <w:uiPriority w:val="34"/>
    <w:qFormat/>
    <w:rsid w:val="009D3089"/>
    <w:pPr>
      <w:ind w:left="720"/>
      <w:contextualSpacing/>
    </w:pPr>
  </w:style>
  <w:style w:type="character" w:styleId="Enfasiintensa">
    <w:name w:val="Intense Emphasis"/>
    <w:basedOn w:val="Carpredefinitoparagrafo"/>
    <w:uiPriority w:val="21"/>
    <w:qFormat/>
    <w:rsid w:val="009D3089"/>
    <w:rPr>
      <w:i/>
      <w:iCs/>
      <w:color w:val="2F5496" w:themeColor="accent1" w:themeShade="BF"/>
    </w:rPr>
  </w:style>
  <w:style w:type="paragraph" w:styleId="Citazioneintensa">
    <w:name w:val="Intense Quote"/>
    <w:basedOn w:val="Normale"/>
    <w:next w:val="Normale"/>
    <w:link w:val="CitazioneintensaCarattere"/>
    <w:uiPriority w:val="30"/>
    <w:qFormat/>
    <w:rsid w:val="009D3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D3089"/>
    <w:rPr>
      <w:i/>
      <w:iCs/>
      <w:color w:val="2F5496" w:themeColor="accent1" w:themeShade="BF"/>
    </w:rPr>
  </w:style>
  <w:style w:type="character" w:styleId="Riferimentointenso">
    <w:name w:val="Intense Reference"/>
    <w:basedOn w:val="Carpredefinitoparagrafo"/>
    <w:uiPriority w:val="32"/>
    <w:qFormat/>
    <w:rsid w:val="009D3089"/>
    <w:rPr>
      <w:b/>
      <w:bCs/>
      <w:smallCaps/>
      <w:color w:val="2F5496" w:themeColor="accent1" w:themeShade="BF"/>
      <w:spacing w:val="5"/>
    </w:rPr>
  </w:style>
  <w:style w:type="character" w:styleId="Collegamentoipertestuale">
    <w:name w:val="Hyperlink"/>
    <w:basedOn w:val="Carpredefinitoparagrafo"/>
    <w:uiPriority w:val="99"/>
    <w:unhideWhenUsed/>
    <w:rsid w:val="009D3089"/>
    <w:rPr>
      <w:color w:val="0563C1" w:themeColor="hyperlink"/>
      <w:u w:val="single"/>
    </w:rPr>
  </w:style>
  <w:style w:type="character" w:styleId="Menzionenonrisolta">
    <w:name w:val="Unresolved Mention"/>
    <w:basedOn w:val="Carpredefinitoparagrafo"/>
    <w:uiPriority w:val="99"/>
    <w:semiHidden/>
    <w:unhideWhenUsed/>
    <w:rsid w:val="009D3089"/>
    <w:rPr>
      <w:color w:val="605E5C"/>
      <w:shd w:val="clear" w:color="auto" w:fill="E1DFDD"/>
    </w:rPr>
  </w:style>
  <w:style w:type="paragraph" w:styleId="Intestazione">
    <w:name w:val="header"/>
    <w:basedOn w:val="Normale"/>
    <w:link w:val="IntestazioneCarattere"/>
    <w:uiPriority w:val="99"/>
    <w:unhideWhenUsed/>
    <w:rsid w:val="009D30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3089"/>
  </w:style>
  <w:style w:type="paragraph" w:styleId="Pidipagina">
    <w:name w:val="footer"/>
    <w:basedOn w:val="Normale"/>
    <w:link w:val="PidipaginaCarattere"/>
    <w:uiPriority w:val="99"/>
    <w:unhideWhenUsed/>
    <w:rsid w:val="009D30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xway\application\nif\isapi\hc.dll?verbo=attach&amp;db=cedu&amp;host=&amp;_sid=%7b3515281A%7d&amp;port=-1&amp;_hca=&amp;_hcf=&amp;id=./i/s/05_07_2021/eminagaoglu_c._turchia__1_.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26917</Words>
  <Characters>153429</Characters>
  <Application>Microsoft Office Word</Application>
  <DocSecurity>0</DocSecurity>
  <Lines>1278</Lines>
  <Paragraphs>359</Paragraphs>
  <ScaleCrop>false</ScaleCrop>
  <Company>Ministero della Giustizia</Company>
  <LinksUpToDate>false</LinksUpToDate>
  <CharactersWithSpaces>179987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2025-11-07T08:27:00Z</dcterms:created>
  <dcterms:modified xsi:type="dcterms:W3CDTF">2025-11-07T08:35:00Z</dcterms:modified>
</cp:coreProperties>
</file>